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A1F18" w14:textId="7742AF7D" w:rsidR="00737FB0" w:rsidRPr="00090215" w:rsidRDefault="00737FB0" w:rsidP="00737FB0">
      <w:pPr>
        <w:pStyle w:val="Header"/>
        <w:keepLines/>
        <w:tabs>
          <w:tab w:val="right" w:pos="10440"/>
          <w:tab w:val="right" w:pos="13323"/>
        </w:tabs>
        <w:spacing w:before="60" w:after="60"/>
        <w:rPr>
          <w:rFonts w:cs="Arial"/>
          <w:b w:val="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w:t>
      </w:r>
      <w:r>
        <w:rPr>
          <w:rFonts w:cs="Arial"/>
          <w:sz w:val="24"/>
          <w:szCs w:val="24"/>
        </w:rPr>
        <w:t>-bis</w:t>
      </w:r>
      <w:r w:rsidRPr="00090215">
        <w:rPr>
          <w:rFonts w:cs="Arial"/>
          <w:sz w:val="24"/>
          <w:szCs w:val="24"/>
        </w:rPr>
        <w:t>-e</w:t>
      </w:r>
      <w:r w:rsidRPr="00090215">
        <w:rPr>
          <w:rFonts w:cs="Arial"/>
          <w:sz w:val="24"/>
          <w:szCs w:val="24"/>
        </w:rPr>
        <w:tab/>
      </w:r>
      <w:r w:rsidR="008C4732" w:rsidRPr="008C4732">
        <w:rPr>
          <w:rFonts w:cs="Arial"/>
          <w:sz w:val="24"/>
          <w:szCs w:val="24"/>
        </w:rPr>
        <w:t>R4-2215600</w:t>
      </w:r>
    </w:p>
    <w:p w14:paraId="38A7AC44" w14:textId="77777777" w:rsidR="00737FB0" w:rsidRPr="00090215" w:rsidRDefault="00737FB0" w:rsidP="00737FB0">
      <w:pPr>
        <w:pStyle w:val="Header"/>
        <w:tabs>
          <w:tab w:val="right" w:pos="9781"/>
          <w:tab w:val="right" w:pos="13323"/>
        </w:tabs>
        <w:spacing w:before="60" w:after="60"/>
        <w:outlineLvl w:val="0"/>
        <w:rPr>
          <w:rFonts w:cs="Arial"/>
          <w:b w:val="0"/>
          <w:sz w:val="24"/>
          <w:szCs w:val="24"/>
        </w:rPr>
      </w:pPr>
      <w:r w:rsidRPr="00090215">
        <w:rPr>
          <w:rFonts w:cs="Arial"/>
          <w:sz w:val="24"/>
          <w:szCs w:val="24"/>
        </w:rPr>
        <w:t xml:space="preserve">Electronic Meeting, </w:t>
      </w:r>
      <w:r>
        <w:rPr>
          <w:rFonts w:cs="Arial"/>
          <w:sz w:val="24"/>
          <w:szCs w:val="24"/>
        </w:rPr>
        <w:t>Oct</w:t>
      </w:r>
      <w:r w:rsidRPr="00090215">
        <w:rPr>
          <w:rFonts w:cs="Arial"/>
          <w:sz w:val="24"/>
          <w:szCs w:val="24"/>
        </w:rPr>
        <w:t xml:space="preserve"> </w:t>
      </w:r>
      <w:r>
        <w:rPr>
          <w:rFonts w:cs="Arial"/>
          <w:sz w:val="24"/>
          <w:szCs w:val="24"/>
        </w:rPr>
        <w:t>10</w:t>
      </w:r>
      <w:r w:rsidRPr="00090215">
        <w:rPr>
          <w:rFonts w:cs="Arial"/>
          <w:sz w:val="24"/>
          <w:szCs w:val="24"/>
        </w:rPr>
        <w:t xml:space="preserve"> – </w:t>
      </w:r>
      <w:r>
        <w:rPr>
          <w:rFonts w:cs="Arial"/>
          <w:sz w:val="24"/>
          <w:szCs w:val="24"/>
        </w:rPr>
        <w:t>Oct</w:t>
      </w:r>
      <w:r w:rsidRPr="00090215">
        <w:rPr>
          <w:rFonts w:cs="Arial"/>
          <w:sz w:val="24"/>
          <w:szCs w:val="24"/>
        </w:rPr>
        <w:t xml:space="preserve"> </w:t>
      </w:r>
      <w:r>
        <w:rPr>
          <w:rFonts w:cs="Arial"/>
          <w:sz w:val="24"/>
          <w:szCs w:val="24"/>
        </w:rPr>
        <w:t>19</w:t>
      </w:r>
      <w:r w:rsidRPr="00090215">
        <w:rPr>
          <w:rFonts w:cs="Arial"/>
          <w:sz w:val="24"/>
          <w:szCs w:val="24"/>
        </w:rPr>
        <w:t>, 2022</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28BC1226"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737FB0">
        <w:rPr>
          <w:rFonts w:ascii="Arial" w:hAnsi="Arial" w:cs="Arial"/>
          <w:b/>
          <w:sz w:val="22"/>
          <w:szCs w:val="22"/>
        </w:rPr>
        <w:t>6</w:t>
      </w:r>
      <w:r w:rsidR="0085538E">
        <w:rPr>
          <w:rFonts w:ascii="Arial" w:hAnsi="Arial" w:cs="Arial"/>
          <w:b/>
          <w:sz w:val="22"/>
          <w:szCs w:val="22"/>
        </w:rPr>
        <w:t>.9.2</w:t>
      </w:r>
      <w:r w:rsidR="00737FB0">
        <w:rPr>
          <w:rFonts w:ascii="Arial" w:hAnsi="Arial" w:cs="Arial"/>
          <w:b/>
          <w:sz w:val="22"/>
          <w:szCs w:val="22"/>
        </w:rPr>
        <w:t>.1</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5DCEE1E"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737FB0" w:rsidRPr="00737FB0">
        <w:rPr>
          <w:rFonts w:ascii="Arial" w:hAnsi="Arial" w:cs="Arial"/>
          <w:b/>
          <w:sz w:val="22"/>
          <w:szCs w:val="22"/>
        </w:rPr>
        <w:t xml:space="preserve">On L3 part enhancement for FR2 </w:t>
      </w:r>
      <w:proofErr w:type="spellStart"/>
      <w:r w:rsidR="00737FB0" w:rsidRPr="00737FB0">
        <w:rPr>
          <w:rFonts w:ascii="Arial" w:hAnsi="Arial" w:cs="Arial"/>
          <w:b/>
          <w:sz w:val="22"/>
          <w:szCs w:val="22"/>
        </w:rPr>
        <w:t>SCell</w:t>
      </w:r>
      <w:proofErr w:type="spellEnd"/>
      <w:r w:rsidR="00737FB0" w:rsidRPr="00737FB0">
        <w:rPr>
          <w:rFonts w:ascii="Arial" w:hAnsi="Arial" w:cs="Arial"/>
          <w:b/>
          <w:sz w:val="22"/>
          <w:szCs w:val="22"/>
        </w:rPr>
        <w:t xml:space="preserve"> activation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D8CE6D7" w14:textId="53851B7B" w:rsidR="0085538E" w:rsidRPr="0085538E" w:rsidRDefault="006F5597" w:rsidP="0085538E">
      <w:pPr>
        <w:spacing w:after="120"/>
        <w:jc w:val="both"/>
      </w:pPr>
      <w:r>
        <w:t xml:space="preserve">As discussed in last RAN4#104e meeting, </w:t>
      </w:r>
      <w:r w:rsidR="0085538E" w:rsidRPr="0085538E">
        <w:t xml:space="preserve">some of the FR2 RRM requirements allow excessively long delay for UE in certain RRM operations, and it’s observed that there </w:t>
      </w:r>
      <w:r w:rsidR="0085538E" w:rsidRPr="0085538E">
        <w:rPr>
          <w:rFonts w:hint="eastAsia"/>
        </w:rPr>
        <w:t>are</w:t>
      </w:r>
      <w:r w:rsidR="0085538E" w:rsidRPr="0085538E">
        <w:t xml:space="preserve"> feasible ways to enhance specific requirements to guarantee fair performance in the field for FR2 networks, e.g., FR2 </w:t>
      </w:r>
      <w:proofErr w:type="spellStart"/>
      <w:r w:rsidR="0085538E" w:rsidRPr="0085538E">
        <w:t>SCell</w:t>
      </w:r>
      <w:proofErr w:type="spellEnd"/>
      <w:r w:rsidR="0085538E" w:rsidRPr="0085538E">
        <w:t xml:space="preserve"> activation delay requirement.</w:t>
      </w:r>
      <w:r>
        <w:t xml:space="preserve"> The WF of </w:t>
      </w:r>
      <w:proofErr w:type="spellStart"/>
      <w:r>
        <w:t>eFeRRM</w:t>
      </w:r>
      <w:proofErr w:type="spellEnd"/>
      <w:r>
        <w:t xml:space="preserve"> has been agreed in [1]</w:t>
      </w:r>
      <w:r w:rsidR="00737FB0">
        <w:t>, and the open issues were also captured.</w:t>
      </w:r>
    </w:p>
    <w:tbl>
      <w:tblPr>
        <w:tblStyle w:val="TableGrid"/>
        <w:tblW w:w="0" w:type="auto"/>
        <w:tblLook w:val="04A0" w:firstRow="1" w:lastRow="0" w:firstColumn="1" w:lastColumn="0" w:noHBand="0" w:noVBand="1"/>
      </w:tblPr>
      <w:tblGrid>
        <w:gridCol w:w="9629"/>
      </w:tblGrid>
      <w:tr w:rsidR="0085538E" w14:paraId="060D474D" w14:textId="77777777" w:rsidTr="0085538E">
        <w:tc>
          <w:tcPr>
            <w:tcW w:w="9629" w:type="dxa"/>
          </w:tcPr>
          <w:p w14:paraId="6463FAAB" w14:textId="77777777" w:rsidR="00FC61B8" w:rsidRPr="00FC61B8" w:rsidRDefault="00FC61B8" w:rsidP="00FC61B8">
            <w:pPr>
              <w:keepNext/>
              <w:keepLines/>
              <w:spacing w:after="0"/>
              <w:outlineLvl w:val="1"/>
              <w:rPr>
                <w:b/>
                <w:bCs/>
                <w:sz w:val="20"/>
                <w:szCs w:val="20"/>
                <w:u w:val="single"/>
              </w:rPr>
            </w:pPr>
            <w:r w:rsidRPr="00FC61B8">
              <w:rPr>
                <w:b/>
                <w:bCs/>
                <w:sz w:val="20"/>
                <w:szCs w:val="20"/>
                <w:u w:val="single"/>
              </w:rPr>
              <w:t>Sub-topic 2-1 General</w:t>
            </w:r>
          </w:p>
          <w:p w14:paraId="6A945C84" w14:textId="77777777" w:rsidR="00FC61B8" w:rsidRPr="00FC61B8" w:rsidRDefault="00FC61B8" w:rsidP="00FC61B8">
            <w:pPr>
              <w:spacing w:after="0"/>
              <w:rPr>
                <w:rFonts w:eastAsia="SimSun"/>
                <w:b/>
                <w:sz w:val="20"/>
                <w:szCs w:val="20"/>
                <w:u w:val="single"/>
                <w:lang w:val="en-GB" w:eastAsia="ko-KR"/>
              </w:rPr>
            </w:pPr>
            <w:r w:rsidRPr="00FC61B8">
              <w:rPr>
                <w:rFonts w:eastAsia="SimSun"/>
                <w:b/>
                <w:sz w:val="20"/>
                <w:szCs w:val="20"/>
                <w:u w:val="single"/>
                <w:lang w:val="en-GB" w:eastAsia="ko-KR"/>
              </w:rPr>
              <w:t xml:space="preserve">Issue 2-1-1: Baseline scope for FR2 </w:t>
            </w:r>
            <w:proofErr w:type="spellStart"/>
            <w:r w:rsidRPr="00FC61B8">
              <w:rPr>
                <w:rFonts w:eastAsia="SimSun"/>
                <w:b/>
                <w:sz w:val="20"/>
                <w:szCs w:val="20"/>
                <w:u w:val="single"/>
                <w:lang w:val="en-GB" w:eastAsia="ko-KR"/>
              </w:rPr>
              <w:t>SCell</w:t>
            </w:r>
            <w:proofErr w:type="spellEnd"/>
            <w:r w:rsidRPr="00FC61B8">
              <w:rPr>
                <w:rFonts w:eastAsia="SimSun"/>
                <w:b/>
                <w:sz w:val="20"/>
                <w:szCs w:val="20"/>
                <w:u w:val="single"/>
                <w:lang w:val="en-GB" w:eastAsia="ko-KR"/>
              </w:rPr>
              <w:t xml:space="preserve"> activation enhancement</w:t>
            </w:r>
          </w:p>
          <w:p w14:paraId="58AE3175" w14:textId="77777777" w:rsidR="00FC61B8" w:rsidRPr="00FC61B8" w:rsidRDefault="00FC61B8" w:rsidP="00FC61B8">
            <w:pPr>
              <w:spacing w:after="0"/>
              <w:rPr>
                <w:rFonts w:eastAsiaTheme="minorEastAsia"/>
                <w:sz w:val="20"/>
                <w:szCs w:val="20"/>
              </w:rPr>
            </w:pPr>
            <w:r w:rsidRPr="00FC61B8">
              <w:rPr>
                <w:rFonts w:eastAsiaTheme="minorEastAsia"/>
                <w:sz w:val="20"/>
                <w:szCs w:val="20"/>
              </w:rPr>
              <w:t>Agreement:</w:t>
            </w:r>
          </w:p>
          <w:p w14:paraId="2DAC38DC" w14:textId="77777777" w:rsidR="00FC61B8" w:rsidRPr="00FC61B8" w:rsidRDefault="00FC61B8" w:rsidP="00FC61B8">
            <w:pPr>
              <w:numPr>
                <w:ilvl w:val="0"/>
                <w:numId w:val="22"/>
              </w:numPr>
              <w:spacing w:after="0"/>
              <w:rPr>
                <w:rFonts w:eastAsia="SimSun"/>
                <w:sz w:val="20"/>
                <w:szCs w:val="20"/>
                <w:highlight w:val="green"/>
                <w:lang w:val="en-GB"/>
              </w:rPr>
            </w:pPr>
            <w:r w:rsidRPr="00FC61B8">
              <w:rPr>
                <w:rFonts w:eastAsia="SimSun"/>
                <w:sz w:val="20"/>
                <w:szCs w:val="20"/>
                <w:highlight w:val="green"/>
                <w:lang w:val="en-GB"/>
              </w:rPr>
              <w:t>1</w:t>
            </w:r>
            <w:r w:rsidRPr="00FC61B8">
              <w:rPr>
                <w:rFonts w:eastAsia="SimSun"/>
                <w:sz w:val="20"/>
                <w:szCs w:val="20"/>
                <w:highlight w:val="green"/>
                <w:vertAlign w:val="superscript"/>
                <w:lang w:val="en-GB"/>
              </w:rPr>
              <w:t>st</w:t>
            </w:r>
            <w:r w:rsidRPr="00FC61B8">
              <w:rPr>
                <w:rFonts w:eastAsia="SimSun"/>
                <w:sz w:val="20"/>
                <w:szCs w:val="20"/>
                <w:highlight w:val="green"/>
                <w:lang w:val="en-GB"/>
              </w:rPr>
              <w:t xml:space="preserve"> phase: RAN4 starts the discussion of the R18 unknown FR2 </w:t>
            </w:r>
            <w:proofErr w:type="spellStart"/>
            <w:r w:rsidRPr="00FC61B8">
              <w:rPr>
                <w:rFonts w:eastAsia="SimSun"/>
                <w:sz w:val="20"/>
                <w:szCs w:val="20"/>
                <w:highlight w:val="green"/>
                <w:lang w:val="en-GB"/>
              </w:rPr>
              <w:t>SCell</w:t>
            </w:r>
            <w:proofErr w:type="spellEnd"/>
            <w:r w:rsidRPr="00FC61B8">
              <w:rPr>
                <w:rFonts w:eastAsia="SimSun"/>
                <w:sz w:val="20"/>
                <w:szCs w:val="20"/>
                <w:highlight w:val="green"/>
                <w:lang w:val="en-GB"/>
              </w:rPr>
              <w:t xml:space="preserve"> activation enhancement based on baseline FR2 </w:t>
            </w:r>
            <w:proofErr w:type="spellStart"/>
            <w:r w:rsidRPr="00FC61B8">
              <w:rPr>
                <w:rFonts w:eastAsia="SimSun"/>
                <w:sz w:val="20"/>
                <w:szCs w:val="20"/>
                <w:highlight w:val="green"/>
                <w:lang w:val="en-GB"/>
              </w:rPr>
              <w:t>SCell</w:t>
            </w:r>
            <w:proofErr w:type="spellEnd"/>
            <w:r w:rsidRPr="00FC61B8">
              <w:rPr>
                <w:rFonts w:eastAsia="SimSun"/>
                <w:sz w:val="20"/>
                <w:szCs w:val="20"/>
                <w:highlight w:val="green"/>
                <w:lang w:val="en-GB"/>
              </w:rPr>
              <w:t xml:space="preserve"> activation requirement in TS38.133 section 8.3.2 </w:t>
            </w:r>
          </w:p>
          <w:p w14:paraId="430E2437" w14:textId="77777777" w:rsidR="00FC61B8" w:rsidRPr="00FC61B8" w:rsidRDefault="00FC61B8" w:rsidP="00FC61B8">
            <w:pPr>
              <w:numPr>
                <w:ilvl w:val="1"/>
                <w:numId w:val="22"/>
              </w:numPr>
              <w:spacing w:after="0"/>
              <w:rPr>
                <w:rFonts w:eastAsia="SimSun"/>
                <w:sz w:val="20"/>
                <w:szCs w:val="20"/>
                <w:lang w:val="en-GB"/>
              </w:rPr>
            </w:pPr>
            <w:r w:rsidRPr="00FC61B8">
              <w:rPr>
                <w:sz w:val="20"/>
                <w:szCs w:val="20"/>
              </w:rPr>
              <w:t xml:space="preserve">Discuss the feasibility and method of </w:t>
            </w:r>
            <w:proofErr w:type="spellStart"/>
            <w:r w:rsidRPr="00FC61B8">
              <w:rPr>
                <w:sz w:val="20"/>
                <w:szCs w:val="20"/>
              </w:rPr>
              <w:t>SCell</w:t>
            </w:r>
            <w:proofErr w:type="spellEnd"/>
            <w:r w:rsidRPr="00FC61B8">
              <w:rPr>
                <w:sz w:val="20"/>
                <w:szCs w:val="20"/>
              </w:rPr>
              <w:t xml:space="preserve"> activation enhancement based on AP-CSI-RS and/or A-TRS</w:t>
            </w:r>
          </w:p>
          <w:p w14:paraId="10903916" w14:textId="77777777" w:rsidR="00FC61B8" w:rsidRPr="00FC61B8" w:rsidRDefault="00FC61B8" w:rsidP="00FC61B8">
            <w:pPr>
              <w:numPr>
                <w:ilvl w:val="0"/>
                <w:numId w:val="22"/>
              </w:numPr>
              <w:spacing w:after="0"/>
              <w:rPr>
                <w:rFonts w:eastAsia="SimSun"/>
                <w:sz w:val="20"/>
                <w:szCs w:val="20"/>
                <w:lang w:val="en-GB"/>
              </w:rPr>
            </w:pPr>
            <w:r w:rsidRPr="00FC61B8">
              <w:rPr>
                <w:rFonts w:eastAsia="SimSun"/>
                <w:sz w:val="20"/>
                <w:szCs w:val="20"/>
                <w:lang w:val="en-GB"/>
              </w:rPr>
              <w:t>2</w:t>
            </w:r>
            <w:r w:rsidRPr="00FC61B8">
              <w:rPr>
                <w:rFonts w:eastAsia="SimSun"/>
                <w:sz w:val="20"/>
                <w:szCs w:val="20"/>
                <w:vertAlign w:val="superscript"/>
                <w:lang w:val="en-GB"/>
              </w:rPr>
              <w:t>nd</w:t>
            </w:r>
            <w:r w:rsidRPr="00FC61B8">
              <w:rPr>
                <w:rFonts w:eastAsia="SimSun"/>
                <w:sz w:val="20"/>
                <w:szCs w:val="20"/>
                <w:lang w:val="en-GB"/>
              </w:rPr>
              <w:t xml:space="preserve"> phase: the other </w:t>
            </w:r>
            <w:proofErr w:type="spellStart"/>
            <w:r w:rsidRPr="00FC61B8">
              <w:rPr>
                <w:rFonts w:eastAsia="SimSun"/>
                <w:sz w:val="20"/>
                <w:szCs w:val="20"/>
                <w:lang w:val="en-GB"/>
              </w:rPr>
              <w:t>SCell</w:t>
            </w:r>
            <w:proofErr w:type="spellEnd"/>
            <w:r w:rsidRPr="00FC61B8">
              <w:rPr>
                <w:rFonts w:eastAsia="SimSun"/>
                <w:sz w:val="20"/>
                <w:szCs w:val="20"/>
                <w:lang w:val="en-GB"/>
              </w:rPr>
              <w:t xml:space="preserve"> activation cases, e.g., multiple </w:t>
            </w:r>
            <w:proofErr w:type="spellStart"/>
            <w:r w:rsidRPr="00FC61B8">
              <w:rPr>
                <w:rFonts w:eastAsia="SimSun"/>
                <w:sz w:val="20"/>
                <w:szCs w:val="20"/>
                <w:lang w:val="en-GB"/>
              </w:rPr>
              <w:t>SCell</w:t>
            </w:r>
            <w:proofErr w:type="spellEnd"/>
            <w:r w:rsidRPr="00FC61B8">
              <w:rPr>
                <w:rFonts w:eastAsia="SimSun"/>
                <w:sz w:val="20"/>
                <w:szCs w:val="20"/>
                <w:lang w:val="en-GB"/>
              </w:rPr>
              <w:t xml:space="preserve"> activation, direct </w:t>
            </w:r>
            <w:proofErr w:type="spellStart"/>
            <w:r w:rsidRPr="00FC61B8">
              <w:rPr>
                <w:rFonts w:eastAsia="SimSun"/>
                <w:sz w:val="20"/>
                <w:szCs w:val="20"/>
                <w:lang w:val="en-GB"/>
              </w:rPr>
              <w:t>SCell</w:t>
            </w:r>
            <w:proofErr w:type="spellEnd"/>
            <w:r w:rsidRPr="00FC61B8">
              <w:rPr>
                <w:rFonts w:eastAsia="SimSun"/>
                <w:sz w:val="20"/>
                <w:szCs w:val="20"/>
                <w:lang w:val="en-GB"/>
              </w:rPr>
              <w:t xml:space="preserve"> activation, and PUCCH </w:t>
            </w:r>
            <w:proofErr w:type="spellStart"/>
            <w:r w:rsidRPr="00FC61B8">
              <w:rPr>
                <w:rFonts w:eastAsia="SimSun"/>
                <w:sz w:val="20"/>
                <w:szCs w:val="20"/>
                <w:lang w:val="en-GB"/>
              </w:rPr>
              <w:t>SCell</w:t>
            </w:r>
            <w:proofErr w:type="spellEnd"/>
            <w:r w:rsidRPr="00FC61B8">
              <w:rPr>
                <w:rFonts w:eastAsia="SimSun"/>
                <w:sz w:val="20"/>
                <w:szCs w:val="20"/>
                <w:lang w:val="en-GB"/>
              </w:rPr>
              <w:t xml:space="preserve"> activation, to be discussed after baseline case (</w:t>
            </w:r>
            <w:proofErr w:type="gramStart"/>
            <w:r w:rsidRPr="00FC61B8">
              <w:rPr>
                <w:rFonts w:eastAsia="SimSun"/>
                <w:sz w:val="20"/>
                <w:szCs w:val="20"/>
                <w:lang w:val="en-GB"/>
              </w:rPr>
              <w:t>i.e.</w:t>
            </w:r>
            <w:proofErr w:type="gramEnd"/>
            <w:r w:rsidRPr="00FC61B8">
              <w:rPr>
                <w:rFonts w:eastAsia="SimSun"/>
                <w:sz w:val="20"/>
                <w:szCs w:val="20"/>
                <w:lang w:val="en-GB"/>
              </w:rPr>
              <w:t xml:space="preserve"> single FR2 </w:t>
            </w:r>
            <w:proofErr w:type="spellStart"/>
            <w:r w:rsidRPr="00FC61B8">
              <w:rPr>
                <w:rFonts w:eastAsia="SimSun"/>
                <w:sz w:val="20"/>
                <w:szCs w:val="20"/>
                <w:lang w:val="en-GB"/>
              </w:rPr>
              <w:t>SCell</w:t>
            </w:r>
            <w:proofErr w:type="spellEnd"/>
            <w:r w:rsidRPr="00FC61B8">
              <w:rPr>
                <w:rFonts w:eastAsia="SimSun"/>
                <w:sz w:val="20"/>
                <w:szCs w:val="20"/>
                <w:lang w:val="en-GB"/>
              </w:rPr>
              <w:t xml:space="preserve"> activation) is completed.</w:t>
            </w:r>
          </w:p>
          <w:p w14:paraId="09139A98" w14:textId="6FEF30E9" w:rsidR="00FC61B8" w:rsidRPr="00FC61B8" w:rsidRDefault="00FC61B8" w:rsidP="00FC61B8">
            <w:pPr>
              <w:numPr>
                <w:ilvl w:val="1"/>
                <w:numId w:val="22"/>
              </w:numPr>
              <w:spacing w:after="0"/>
              <w:rPr>
                <w:rFonts w:eastAsia="SimSun"/>
                <w:sz w:val="20"/>
                <w:szCs w:val="20"/>
                <w:lang w:val="en-GB"/>
              </w:rPr>
            </w:pPr>
            <w:r w:rsidRPr="00FC61B8">
              <w:rPr>
                <w:rFonts w:eastAsiaTheme="minorEastAsia"/>
                <w:sz w:val="20"/>
                <w:szCs w:val="20"/>
              </w:rPr>
              <w:t>2</w:t>
            </w:r>
            <w:r w:rsidRPr="00FC61B8">
              <w:rPr>
                <w:rFonts w:eastAsiaTheme="minorEastAsia"/>
                <w:sz w:val="20"/>
                <w:szCs w:val="20"/>
                <w:vertAlign w:val="superscript"/>
              </w:rPr>
              <w:t>nd</w:t>
            </w:r>
            <w:r w:rsidRPr="00FC61B8">
              <w:rPr>
                <w:rFonts w:eastAsiaTheme="minorEastAsia"/>
                <w:sz w:val="20"/>
                <w:szCs w:val="20"/>
              </w:rPr>
              <w:t xml:space="preserve"> phase will start from RAN4 #107 meeting.</w:t>
            </w:r>
          </w:p>
          <w:p w14:paraId="501E7B74" w14:textId="77777777" w:rsidR="00FC61B8" w:rsidRPr="00FC61B8" w:rsidRDefault="00FC61B8" w:rsidP="00FC61B8">
            <w:pPr>
              <w:spacing w:after="0"/>
              <w:rPr>
                <w:rFonts w:eastAsia="SimSun"/>
                <w:b/>
                <w:sz w:val="20"/>
                <w:szCs w:val="20"/>
                <w:u w:val="single"/>
                <w:lang w:val="en-GB" w:eastAsia="ko-KR"/>
              </w:rPr>
            </w:pPr>
            <w:r w:rsidRPr="00FC61B8">
              <w:rPr>
                <w:rFonts w:eastAsia="SimSun"/>
                <w:b/>
                <w:sz w:val="20"/>
                <w:szCs w:val="20"/>
                <w:u w:val="single"/>
                <w:lang w:val="en-GB" w:eastAsia="ko-KR"/>
              </w:rPr>
              <w:t>Issue 2-1-2: Prioritization for initial phase</w:t>
            </w:r>
          </w:p>
          <w:p w14:paraId="3C7300DC" w14:textId="77777777" w:rsidR="00FC61B8" w:rsidRPr="00FC61B8" w:rsidRDefault="00FC61B8" w:rsidP="00FC61B8">
            <w:pPr>
              <w:spacing w:after="0"/>
              <w:rPr>
                <w:rFonts w:eastAsiaTheme="minorEastAsia"/>
                <w:sz w:val="20"/>
                <w:szCs w:val="20"/>
              </w:rPr>
            </w:pPr>
            <w:r w:rsidRPr="00FC61B8">
              <w:rPr>
                <w:rFonts w:eastAsiaTheme="minorEastAsia"/>
                <w:sz w:val="20"/>
                <w:szCs w:val="20"/>
              </w:rPr>
              <w:t>Agreement:</w:t>
            </w:r>
          </w:p>
          <w:p w14:paraId="22F4CB18" w14:textId="77777777" w:rsidR="00FC61B8" w:rsidRPr="00FC61B8" w:rsidRDefault="00FC61B8" w:rsidP="00FC61B8">
            <w:pPr>
              <w:numPr>
                <w:ilvl w:val="0"/>
                <w:numId w:val="22"/>
              </w:numPr>
              <w:spacing w:after="0"/>
              <w:rPr>
                <w:rFonts w:eastAsia="SimSun"/>
                <w:sz w:val="20"/>
                <w:szCs w:val="20"/>
                <w:highlight w:val="green"/>
                <w:lang w:val="en-GB"/>
              </w:rPr>
            </w:pPr>
            <w:r w:rsidRPr="00FC61B8">
              <w:rPr>
                <w:rFonts w:eastAsia="SimSun"/>
                <w:sz w:val="20"/>
                <w:szCs w:val="20"/>
                <w:highlight w:val="green"/>
                <w:lang w:val="en-GB"/>
              </w:rPr>
              <w:t xml:space="preserve">RAN4 to prioritize at least FR2 unknown </w:t>
            </w:r>
            <w:proofErr w:type="spellStart"/>
            <w:r w:rsidRPr="00FC61B8">
              <w:rPr>
                <w:rFonts w:eastAsia="SimSun"/>
                <w:sz w:val="20"/>
                <w:szCs w:val="20"/>
                <w:highlight w:val="green"/>
                <w:lang w:val="en-GB"/>
              </w:rPr>
              <w:t>Scell</w:t>
            </w:r>
            <w:proofErr w:type="spellEnd"/>
            <w:r w:rsidRPr="00FC61B8">
              <w:rPr>
                <w:rFonts w:eastAsia="SimSun"/>
                <w:sz w:val="20"/>
                <w:szCs w:val="20"/>
                <w:highlight w:val="green"/>
                <w:lang w:val="en-GB"/>
              </w:rPr>
              <w:t xml:space="preserve"> delay reduction in the 1</w:t>
            </w:r>
            <w:r w:rsidRPr="00FC61B8">
              <w:rPr>
                <w:rFonts w:eastAsia="SimSun"/>
                <w:sz w:val="20"/>
                <w:szCs w:val="20"/>
                <w:highlight w:val="green"/>
                <w:vertAlign w:val="superscript"/>
                <w:lang w:val="en-GB"/>
              </w:rPr>
              <w:t>st</w:t>
            </w:r>
            <w:r w:rsidRPr="00FC61B8">
              <w:rPr>
                <w:rFonts w:eastAsia="SimSun"/>
                <w:sz w:val="20"/>
                <w:szCs w:val="20"/>
                <w:highlight w:val="green"/>
                <w:lang w:val="en-GB"/>
              </w:rPr>
              <w:t xml:space="preserve"> phase of the WI.</w:t>
            </w:r>
          </w:p>
          <w:p w14:paraId="24202306" w14:textId="77777777" w:rsidR="00FC61B8" w:rsidRPr="00FC61B8" w:rsidRDefault="00FC61B8" w:rsidP="00FC61B8">
            <w:pPr>
              <w:numPr>
                <w:ilvl w:val="1"/>
                <w:numId w:val="22"/>
              </w:numPr>
              <w:spacing w:after="0"/>
              <w:rPr>
                <w:sz w:val="20"/>
                <w:szCs w:val="20"/>
              </w:rPr>
            </w:pPr>
            <w:r w:rsidRPr="00FC61B8">
              <w:rPr>
                <w:sz w:val="20"/>
                <w:szCs w:val="20"/>
              </w:rPr>
              <w:t xml:space="preserve">FR2 unknown </w:t>
            </w:r>
            <w:proofErr w:type="spellStart"/>
            <w:r w:rsidRPr="00FC61B8">
              <w:rPr>
                <w:sz w:val="20"/>
                <w:szCs w:val="20"/>
              </w:rPr>
              <w:t>Scell</w:t>
            </w:r>
            <w:proofErr w:type="spellEnd"/>
            <w:r w:rsidRPr="00FC61B8">
              <w:rPr>
                <w:sz w:val="20"/>
                <w:szCs w:val="20"/>
              </w:rPr>
              <w:t xml:space="preserve"> without intra-band serving cell is considered for 1</w:t>
            </w:r>
            <w:r w:rsidRPr="00FC61B8">
              <w:rPr>
                <w:sz w:val="20"/>
                <w:szCs w:val="20"/>
                <w:vertAlign w:val="superscript"/>
              </w:rPr>
              <w:t>st</w:t>
            </w:r>
            <w:r w:rsidRPr="00FC61B8">
              <w:rPr>
                <w:sz w:val="20"/>
                <w:szCs w:val="20"/>
              </w:rPr>
              <w:t xml:space="preserve"> phase.</w:t>
            </w:r>
          </w:p>
          <w:p w14:paraId="23AB84AB" w14:textId="3D5F4FDF" w:rsidR="0085538E" w:rsidRPr="00FC61B8" w:rsidRDefault="00FC61B8" w:rsidP="00FC61B8">
            <w:pPr>
              <w:numPr>
                <w:ilvl w:val="1"/>
                <w:numId w:val="22"/>
              </w:numPr>
              <w:spacing w:after="0"/>
              <w:rPr>
                <w:sz w:val="20"/>
                <w:szCs w:val="20"/>
              </w:rPr>
            </w:pPr>
            <w:r w:rsidRPr="00FC61B8">
              <w:rPr>
                <w:sz w:val="20"/>
                <w:szCs w:val="20"/>
              </w:rPr>
              <w:t>The extension of the enhancement solutions to FR1 can also be discussed.</w:t>
            </w:r>
          </w:p>
        </w:tc>
      </w:tr>
    </w:tbl>
    <w:p w14:paraId="597EAC4B" w14:textId="77777777" w:rsidR="0085538E" w:rsidRDefault="0085538E" w:rsidP="00A74337">
      <w:pPr>
        <w:jc w:val="both"/>
        <w:rPr>
          <w:rFonts w:eastAsia="Batang"/>
        </w:rPr>
      </w:pPr>
    </w:p>
    <w:p w14:paraId="457FA5A6" w14:textId="6DD51005" w:rsidR="00A74337" w:rsidRDefault="00F63A1B" w:rsidP="00A74337">
      <w:pPr>
        <w:jc w:val="both"/>
      </w:pPr>
      <w:r>
        <w:t xml:space="preserve">In this </w:t>
      </w:r>
      <w:r w:rsidR="00FF29D4">
        <w:t>paper</w:t>
      </w:r>
      <w:r>
        <w:t xml:space="preserve">, we </w:t>
      </w:r>
      <w:r w:rsidR="00737FB0">
        <w:t xml:space="preserve">further </w:t>
      </w:r>
      <w:r>
        <w:t xml:space="preserve">discuss the possible </w:t>
      </w:r>
      <w:r w:rsidR="00737FB0">
        <w:t xml:space="preserve">L3 part </w:t>
      </w:r>
      <w:r>
        <w:t xml:space="preserve">enhancement to shorten the FR2 </w:t>
      </w:r>
      <w:proofErr w:type="spellStart"/>
      <w:r>
        <w:t>SCell</w:t>
      </w:r>
      <w:proofErr w:type="spellEnd"/>
      <w:r>
        <w:t xml:space="preserve"> activation delay.</w:t>
      </w:r>
    </w:p>
    <w:p w14:paraId="4D029AA9" w14:textId="2331950C" w:rsidR="00A74337" w:rsidRPr="006E7539" w:rsidRDefault="00F63A1B" w:rsidP="00A74337">
      <w:pPr>
        <w:pStyle w:val="Heading1"/>
        <w:numPr>
          <w:ilvl w:val="0"/>
          <w:numId w:val="10"/>
        </w:numPr>
        <w:pBdr>
          <w:top w:val="single" w:sz="12" w:space="2" w:color="auto"/>
        </w:pBdr>
        <w:jc w:val="both"/>
        <w:rPr>
          <w:sz w:val="32"/>
        </w:rPr>
      </w:pPr>
      <w:r>
        <w:rPr>
          <w:sz w:val="32"/>
        </w:rPr>
        <w:t>Discussion</w:t>
      </w:r>
      <w:r w:rsidR="00FC61B8">
        <w:rPr>
          <w:sz w:val="32"/>
        </w:rPr>
        <w:t xml:space="preserve"> on </w:t>
      </w:r>
      <w:r w:rsidR="00FC61B8" w:rsidRPr="00FC61B8">
        <w:rPr>
          <w:sz w:val="32"/>
        </w:rPr>
        <w:t xml:space="preserve">L3 part enhancement for FR2 </w:t>
      </w:r>
      <w:proofErr w:type="spellStart"/>
      <w:r w:rsidR="00FC61B8" w:rsidRPr="00FC61B8">
        <w:rPr>
          <w:sz w:val="32"/>
        </w:rPr>
        <w:t>SCell</w:t>
      </w:r>
      <w:proofErr w:type="spellEnd"/>
      <w:r w:rsidR="00FC61B8" w:rsidRPr="00FC61B8">
        <w:rPr>
          <w:sz w:val="32"/>
        </w:rPr>
        <w:t xml:space="preserve"> activation</w:t>
      </w:r>
    </w:p>
    <w:p w14:paraId="3167E24F" w14:textId="1C5F219D" w:rsidR="00C031BC" w:rsidRPr="007F05A9" w:rsidRDefault="00C031BC" w:rsidP="00C031BC">
      <w:pPr>
        <w:spacing w:after="180"/>
      </w:pPr>
      <w:r w:rsidRPr="00374CDD">
        <w:t xml:space="preserve">During the L3 cell </w:t>
      </w:r>
      <w:proofErr w:type="gramStart"/>
      <w:r w:rsidRPr="00374CDD">
        <w:t>synchronization(</w:t>
      </w:r>
      <w:proofErr w:type="gramEnd"/>
      <w:r w:rsidRPr="00374CDD">
        <w:t>including AGC), cell measurement and T/F tracking,</w:t>
      </w:r>
      <w:r>
        <w:t xml:space="preserve"> there are multiple parts may be considered for enhancement, as shown in figure </w:t>
      </w:r>
      <w:r w:rsidR="00753AC2">
        <w:t>1</w:t>
      </w:r>
      <w:r>
        <w:t>.</w:t>
      </w:r>
    </w:p>
    <w:p w14:paraId="7961B4A8" w14:textId="77777777" w:rsidR="00C031BC" w:rsidRDefault="00C031BC" w:rsidP="00C031BC">
      <w:pPr>
        <w:keepNext/>
      </w:pPr>
      <w:r w:rsidRPr="00374CDD">
        <w:rPr>
          <w:noProof/>
        </w:rPr>
        <w:drawing>
          <wp:inline distT="0" distB="0" distL="0" distR="0" wp14:anchorId="5CC9AD4D" wp14:editId="400A44D4">
            <wp:extent cx="6120765" cy="836295"/>
            <wp:effectExtent l="0" t="0" r="0" b="0"/>
            <wp:docPr id="2" name="Picture 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10;&#10;Description automatically generated"/>
                    <pic:cNvPicPr/>
                  </pic:nvPicPr>
                  <pic:blipFill>
                    <a:blip r:embed="rId8"/>
                    <a:stretch>
                      <a:fillRect/>
                    </a:stretch>
                  </pic:blipFill>
                  <pic:spPr>
                    <a:xfrm>
                      <a:off x="0" y="0"/>
                      <a:ext cx="6120765" cy="836295"/>
                    </a:xfrm>
                    <a:prstGeom prst="rect">
                      <a:avLst/>
                    </a:prstGeom>
                  </pic:spPr>
                </pic:pic>
              </a:graphicData>
            </a:graphic>
          </wp:inline>
        </w:drawing>
      </w:r>
    </w:p>
    <w:p w14:paraId="345C8792" w14:textId="6D587F1C" w:rsidR="00C031BC" w:rsidRDefault="00C031BC" w:rsidP="00C031BC">
      <w:pPr>
        <w:pStyle w:val="Caption"/>
        <w:jc w:val="center"/>
      </w:pPr>
      <w:r>
        <w:t>Figure 1. L3 enhancement part during activation</w:t>
      </w:r>
    </w:p>
    <w:p w14:paraId="6B979624" w14:textId="77777777" w:rsidR="00C031BC" w:rsidRDefault="00C031BC" w:rsidP="00FC61B8">
      <w:pPr>
        <w:rPr>
          <w:rFonts w:eastAsia="SimSun"/>
          <w:b/>
          <w:u w:val="single"/>
          <w:lang w:val="en-GB" w:eastAsia="ko-KR"/>
        </w:rPr>
      </w:pPr>
    </w:p>
    <w:p w14:paraId="17ED5905" w14:textId="279A30BD" w:rsidR="00D21171" w:rsidRPr="00D21171" w:rsidRDefault="00D21171" w:rsidP="00D21171">
      <w:pPr>
        <w:pStyle w:val="Heading4"/>
      </w:pPr>
      <w:r>
        <w:t xml:space="preserve">2.1 </w:t>
      </w:r>
      <w:r w:rsidRPr="001C233F">
        <w:t xml:space="preserve">Beam related enhancement for L3 part </w:t>
      </w:r>
    </w:p>
    <w:p w14:paraId="245B6902" w14:textId="72FABB38" w:rsidR="00FC61B8" w:rsidRDefault="00FC61B8" w:rsidP="00FC61B8">
      <w:pPr>
        <w:rPr>
          <w:rFonts w:eastAsia="SimSun"/>
          <w:b/>
          <w:u w:val="single"/>
          <w:lang w:eastAsia="ko-KR"/>
        </w:rPr>
      </w:pPr>
      <w:r w:rsidRPr="00FC61B8">
        <w:rPr>
          <w:rFonts w:eastAsia="SimSun"/>
          <w:b/>
          <w:u w:val="single"/>
          <w:lang w:val="en-GB" w:eastAsia="ko-KR"/>
        </w:rPr>
        <w:t xml:space="preserve">Issue 2-2-1: Beam sweeping factor </w:t>
      </w:r>
      <w:proofErr w:type="spellStart"/>
      <w:r w:rsidRPr="00FC61B8">
        <w:rPr>
          <w:rFonts w:eastAsia="SimSun"/>
          <w:b/>
          <w:u w:val="single"/>
          <w:lang w:val="en-GB" w:eastAsia="ko-KR"/>
        </w:rPr>
        <w:t>en</w:t>
      </w:r>
      <w:r w:rsidRPr="00FC61B8">
        <w:rPr>
          <w:rFonts w:eastAsia="SimSun"/>
          <w:b/>
          <w:u w:val="single"/>
          <w:lang w:eastAsia="ko-KR"/>
        </w:rPr>
        <w:t>hancement</w:t>
      </w:r>
      <w:proofErr w:type="spellEnd"/>
      <w:r w:rsidRPr="00FC61B8">
        <w:rPr>
          <w:rFonts w:eastAsia="SimSun"/>
          <w:b/>
          <w:u w:val="single"/>
          <w:lang w:eastAsia="ko-KR"/>
        </w:rPr>
        <w:t xml:space="preserve"> in L3 part of FR2 </w:t>
      </w:r>
      <w:r w:rsidRPr="00FC61B8">
        <w:rPr>
          <w:rFonts w:eastAsia="SimSun"/>
          <w:b/>
          <w:u w:val="single"/>
        </w:rPr>
        <w:t xml:space="preserve">unknown </w:t>
      </w:r>
      <w:proofErr w:type="spellStart"/>
      <w:r w:rsidRPr="00FC61B8">
        <w:rPr>
          <w:rFonts w:eastAsia="SimSun"/>
          <w:b/>
          <w:u w:val="single"/>
          <w:lang w:eastAsia="ko-KR"/>
        </w:rPr>
        <w:t>SCell</w:t>
      </w:r>
      <w:proofErr w:type="spellEnd"/>
      <w:r w:rsidRPr="00FC61B8">
        <w:rPr>
          <w:rFonts w:eastAsia="SimSun"/>
          <w:b/>
          <w:u w:val="single"/>
          <w:lang w:eastAsia="ko-KR"/>
        </w:rPr>
        <w:t xml:space="preserve"> activation (not related with WI of FR2 multi-Rx chain DL reception)</w:t>
      </w:r>
    </w:p>
    <w:p w14:paraId="6031B399" w14:textId="6DC3E51F" w:rsidR="00EB259E" w:rsidRDefault="00EB259E" w:rsidP="00FC61B8">
      <w:pPr>
        <w:rPr>
          <w:rFonts w:eastAsia="SimSun"/>
          <w:b/>
          <w:u w:val="single"/>
          <w:lang w:eastAsia="ko-KR"/>
        </w:rPr>
      </w:pPr>
    </w:p>
    <w:p w14:paraId="0F39CFB9" w14:textId="0F22F6A8" w:rsidR="00EB259E" w:rsidRDefault="00EB259E" w:rsidP="00EB259E">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EB259E" w14:paraId="5AA58D14" w14:textId="77777777" w:rsidTr="00EB259E">
        <w:tc>
          <w:tcPr>
            <w:tcW w:w="9629" w:type="dxa"/>
          </w:tcPr>
          <w:p w14:paraId="029B3B06" w14:textId="77777777" w:rsidR="00031F9D" w:rsidRPr="001C233F" w:rsidRDefault="00031F9D" w:rsidP="00C031BC">
            <w:pPr>
              <w:numPr>
                <w:ilvl w:val="0"/>
                <w:numId w:val="22"/>
              </w:numPr>
              <w:spacing w:after="0"/>
              <w:rPr>
                <w:rFonts w:eastAsia="SimSun"/>
                <w:sz w:val="20"/>
                <w:lang w:val="en-GB"/>
              </w:rPr>
            </w:pPr>
            <w:r w:rsidRPr="001C233F">
              <w:rPr>
                <w:rFonts w:eastAsia="SimSun"/>
                <w:sz w:val="20"/>
                <w:lang w:val="en-GB"/>
              </w:rPr>
              <w:t xml:space="preserve">FFS on beam sweeping factor reduction during unknown FR2 </w:t>
            </w:r>
            <w:proofErr w:type="spellStart"/>
            <w:r w:rsidRPr="001C233F">
              <w:rPr>
                <w:rFonts w:eastAsia="SimSun"/>
                <w:sz w:val="20"/>
                <w:lang w:val="en-GB"/>
              </w:rPr>
              <w:t>SCell</w:t>
            </w:r>
            <w:proofErr w:type="spellEnd"/>
            <w:r w:rsidRPr="001C233F">
              <w:rPr>
                <w:rFonts w:eastAsia="SimSun"/>
                <w:sz w:val="20"/>
                <w:lang w:val="en-GB"/>
              </w:rPr>
              <w:t xml:space="preserve"> activation. </w:t>
            </w:r>
          </w:p>
          <w:p w14:paraId="18340A75" w14:textId="77777777" w:rsidR="00031F9D" w:rsidRPr="001C233F" w:rsidRDefault="00031F9D" w:rsidP="00C031BC">
            <w:pPr>
              <w:numPr>
                <w:ilvl w:val="1"/>
                <w:numId w:val="22"/>
              </w:numPr>
              <w:spacing w:after="0"/>
              <w:rPr>
                <w:rFonts w:eastAsia="SimSun"/>
                <w:sz w:val="20"/>
                <w:lang w:val="en-GB"/>
              </w:rPr>
            </w:pPr>
            <w:r w:rsidRPr="001C233F">
              <w:rPr>
                <w:rFonts w:eastAsia="SimSun"/>
                <w:sz w:val="20"/>
                <w:lang w:val="en-GB"/>
              </w:rPr>
              <w:t>Option 1a (CMCC): The agreements on reduced RX beam sweeping factor for Rel-17 FR2 HST or positioning enhancement can be considered as baseline.</w:t>
            </w:r>
          </w:p>
          <w:p w14:paraId="1F81E39B" w14:textId="77777777" w:rsidR="00031F9D" w:rsidRPr="001C233F" w:rsidRDefault="00031F9D" w:rsidP="00C031BC">
            <w:pPr>
              <w:numPr>
                <w:ilvl w:val="1"/>
                <w:numId w:val="22"/>
              </w:numPr>
              <w:spacing w:after="0"/>
              <w:rPr>
                <w:rFonts w:eastAsia="SimSun"/>
                <w:sz w:val="20"/>
                <w:lang w:val="en-GB"/>
              </w:rPr>
            </w:pPr>
            <w:r w:rsidRPr="001C233F">
              <w:rPr>
                <w:rFonts w:eastAsia="SimSun"/>
                <w:sz w:val="20"/>
                <w:lang w:val="en-GB"/>
              </w:rPr>
              <w:t>Option 1b (vivo): Introduce the UE capability to support Rx beam sweeping factor can be less than 8 for FR2</w:t>
            </w:r>
          </w:p>
          <w:p w14:paraId="55056528" w14:textId="77777777" w:rsidR="00031F9D" w:rsidRPr="001C233F" w:rsidRDefault="00031F9D" w:rsidP="00C031BC">
            <w:pPr>
              <w:numPr>
                <w:ilvl w:val="1"/>
                <w:numId w:val="22"/>
              </w:numPr>
              <w:spacing w:after="0"/>
              <w:rPr>
                <w:rFonts w:eastAsia="SimSun"/>
                <w:sz w:val="20"/>
                <w:lang w:val="en-GB"/>
              </w:rPr>
            </w:pPr>
            <w:r w:rsidRPr="001C233F">
              <w:rPr>
                <w:rFonts w:eastAsia="SimSun"/>
                <w:sz w:val="20"/>
                <w:lang w:val="en-GB"/>
              </w:rPr>
              <w:t xml:space="preserve">Option 1c (Ericsson): </w:t>
            </w:r>
          </w:p>
          <w:p w14:paraId="4B06A40B" w14:textId="77777777" w:rsidR="00031F9D" w:rsidRPr="001C233F" w:rsidRDefault="00031F9D" w:rsidP="00C031BC">
            <w:pPr>
              <w:numPr>
                <w:ilvl w:val="2"/>
                <w:numId w:val="22"/>
              </w:numPr>
              <w:spacing w:after="0"/>
              <w:rPr>
                <w:rFonts w:eastAsia="SimSun"/>
                <w:sz w:val="20"/>
                <w:lang w:val="en-GB"/>
              </w:rPr>
            </w:pPr>
            <w:r w:rsidRPr="001C233F">
              <w:rPr>
                <w:rFonts w:eastAsia="SimSun"/>
                <w:sz w:val="20"/>
                <w:lang w:val="en-GB"/>
              </w:rPr>
              <w:t xml:space="preserve">RAN4 to define RX beam constant time. Where, RX beam constant time is a time duration or window within which the RX beams are assumed to be constant or </w:t>
            </w:r>
            <w:proofErr w:type="spellStart"/>
            <w:r w:rsidRPr="001C233F">
              <w:rPr>
                <w:rFonts w:eastAsia="SimSun"/>
                <w:sz w:val="20"/>
                <w:lang w:val="en-GB"/>
              </w:rPr>
              <w:t>non changing</w:t>
            </w:r>
            <w:proofErr w:type="spellEnd"/>
            <w:r w:rsidRPr="001C233F">
              <w:rPr>
                <w:rFonts w:eastAsia="SimSun"/>
                <w:sz w:val="20"/>
                <w:lang w:val="en-GB"/>
              </w:rPr>
              <w:t>. Rx beam constant time to be agreed as [X=1280ms].</w:t>
            </w:r>
          </w:p>
          <w:p w14:paraId="58D02524" w14:textId="77777777" w:rsidR="00031F9D" w:rsidRPr="001C233F" w:rsidRDefault="00031F9D" w:rsidP="00C031BC">
            <w:pPr>
              <w:numPr>
                <w:ilvl w:val="2"/>
                <w:numId w:val="22"/>
              </w:numPr>
              <w:spacing w:after="0"/>
              <w:rPr>
                <w:rFonts w:eastAsia="SimSun"/>
                <w:sz w:val="20"/>
                <w:lang w:val="en-GB"/>
              </w:rPr>
            </w:pPr>
            <w:r w:rsidRPr="001C233F">
              <w:rPr>
                <w:rFonts w:eastAsia="SimSun"/>
                <w:sz w:val="20"/>
                <w:lang w:val="en-GB"/>
              </w:rPr>
              <w:t>If UE performed a full RX beam sweeping for a procedure, next procedures or steps fall within RX beam constant time do not need to perform RX beam sweeping.</w:t>
            </w:r>
          </w:p>
          <w:p w14:paraId="442DCC8A" w14:textId="77777777" w:rsidR="00031F9D" w:rsidRPr="001C233F" w:rsidRDefault="00031F9D" w:rsidP="00C031BC">
            <w:pPr>
              <w:numPr>
                <w:ilvl w:val="2"/>
                <w:numId w:val="22"/>
              </w:numPr>
              <w:spacing w:after="0"/>
              <w:rPr>
                <w:rFonts w:eastAsia="SimSun"/>
                <w:sz w:val="20"/>
                <w:lang w:val="en-GB"/>
              </w:rPr>
            </w:pPr>
            <w:r w:rsidRPr="001C233F">
              <w:rPr>
                <w:rFonts w:eastAsia="SimSun"/>
                <w:sz w:val="20"/>
                <w:lang w:val="en-GB"/>
              </w:rPr>
              <w:t xml:space="preserve">UE can speed up the remaining steps in </w:t>
            </w:r>
            <w:proofErr w:type="spellStart"/>
            <w:r w:rsidRPr="001C233F">
              <w:rPr>
                <w:rFonts w:eastAsia="SimSun"/>
                <w:sz w:val="20"/>
                <w:lang w:val="en-GB"/>
              </w:rPr>
              <w:t>SCell</w:t>
            </w:r>
            <w:proofErr w:type="spellEnd"/>
            <w:r w:rsidRPr="001C233F">
              <w:rPr>
                <w:rFonts w:eastAsia="SimSun"/>
                <w:sz w:val="20"/>
                <w:lang w:val="en-GB"/>
              </w:rPr>
              <w:t xml:space="preserve"> activation with a shorter beam scaling factor based on prior Rx beam information from the step before</w:t>
            </w:r>
          </w:p>
          <w:p w14:paraId="02037B80" w14:textId="5CB217A9" w:rsidR="00EB259E" w:rsidRPr="00031F9D" w:rsidRDefault="00031F9D" w:rsidP="00C031BC">
            <w:pPr>
              <w:numPr>
                <w:ilvl w:val="1"/>
                <w:numId w:val="22"/>
              </w:numPr>
              <w:spacing w:after="0"/>
              <w:rPr>
                <w:rFonts w:eastAsia="SimSun"/>
                <w:sz w:val="20"/>
                <w:lang w:val="en-GB"/>
              </w:rPr>
            </w:pPr>
            <w:r w:rsidRPr="001C233F">
              <w:rPr>
                <w:rFonts w:eastAsia="SimSun"/>
                <w:sz w:val="20"/>
                <w:lang w:val="en-GB"/>
              </w:rPr>
              <w:t>Other option is not precluded</w:t>
            </w:r>
          </w:p>
        </w:tc>
      </w:tr>
    </w:tbl>
    <w:p w14:paraId="36F12132" w14:textId="77777777" w:rsidR="00EB259E" w:rsidRDefault="00EB259E" w:rsidP="00FC61B8">
      <w:pPr>
        <w:rPr>
          <w:rFonts w:eastAsia="SimSun"/>
          <w:b/>
          <w:u w:val="single"/>
          <w:lang w:eastAsia="ko-KR"/>
        </w:rPr>
      </w:pPr>
    </w:p>
    <w:p w14:paraId="78E115DE" w14:textId="520BCF14" w:rsidR="00B17221" w:rsidRDefault="007F05A9" w:rsidP="00753AC2">
      <w:pPr>
        <w:spacing w:after="180"/>
        <w:jc w:val="both"/>
      </w:pPr>
      <w:r>
        <w:t xml:space="preserve">Beam sweeping factor is assumed to be 8 in the L3 cell synchronization and measurement during FR2 </w:t>
      </w:r>
      <w:proofErr w:type="spellStart"/>
      <w:r>
        <w:t>SCell</w:t>
      </w:r>
      <w:proofErr w:type="spellEnd"/>
      <w:r>
        <w:t xml:space="preserve"> activation. However, since SSB is used for L3 measurement including PSS/SSS/DMRS for PBCH, UE may be able to perform symbol level beam sweeping inside SSB; and moreover, the SNR side condition is -2dB for activation requirement. Thus, </w:t>
      </w:r>
      <w:r w:rsidR="00B17221">
        <w:t xml:space="preserve">it may be possible to reduce the Rx beam sweeping factor for L3 measurement for FR2 </w:t>
      </w:r>
      <w:proofErr w:type="spellStart"/>
      <w:r w:rsidR="00B17221">
        <w:t>SCell</w:t>
      </w:r>
      <w:proofErr w:type="spellEnd"/>
      <w:r w:rsidR="00B17221">
        <w:t xml:space="preserve"> activation enhancement. </w:t>
      </w:r>
      <w:r w:rsidR="00753AC2">
        <w:t>Since the beam sweeping is related with the UE implementation, we also agree with other companies that the same methodology from FR2 HST and positioning enhancement can be reused here, i.e., introduce the UE capability to indicate Rx beam sweeping factor</w:t>
      </w:r>
      <w:r w:rsidR="00903563">
        <w:t xml:space="preserve"> (</w:t>
      </w:r>
      <m:oMath>
        <m:r>
          <w:rPr>
            <w:rFonts w:ascii="Cambria Math" w:hAnsi="Cambria Math"/>
          </w:rPr>
          <m:t>≤</m:t>
        </m:r>
      </m:oMath>
      <w:r w:rsidR="00903563">
        <w:t>8)</w:t>
      </w:r>
      <w:r w:rsidR="00753AC2">
        <w:t>.</w:t>
      </w:r>
    </w:p>
    <w:p w14:paraId="1A1AB4EC" w14:textId="11EE4BE6" w:rsidR="00903563" w:rsidRPr="00F13A12" w:rsidRDefault="00903563" w:rsidP="00D21171">
      <w:pPr>
        <w:spacing w:after="180"/>
        <w:jc w:val="both"/>
        <w:rPr>
          <w:b/>
          <w:bCs/>
          <w:i/>
          <w:iCs/>
          <w:lang w:eastAsia="x-none"/>
        </w:rPr>
      </w:pPr>
      <w:r w:rsidRPr="00F13A12">
        <w:rPr>
          <w:b/>
          <w:bCs/>
          <w:i/>
          <w:iCs/>
          <w:lang w:eastAsia="x-none"/>
        </w:rPr>
        <w:t xml:space="preserve">Proposal </w:t>
      </w:r>
      <w:r>
        <w:rPr>
          <w:b/>
          <w:bCs/>
          <w:i/>
          <w:iCs/>
          <w:lang w:eastAsia="x-none"/>
        </w:rPr>
        <w:t>1</w:t>
      </w:r>
      <w:r w:rsidRPr="00F13A12">
        <w:rPr>
          <w:b/>
          <w:bCs/>
          <w:i/>
          <w:iCs/>
          <w:lang w:eastAsia="x-none"/>
        </w:rPr>
        <w:t xml:space="preserve">: </w:t>
      </w:r>
      <w:r w:rsidRPr="00903563">
        <w:rPr>
          <w:b/>
          <w:bCs/>
          <w:i/>
          <w:iCs/>
          <w:lang w:eastAsia="x-none"/>
        </w:rPr>
        <w:t>introduce the UE capability to indicate Rx beam sweeping factor (≤8)</w:t>
      </w:r>
      <w:r>
        <w:rPr>
          <w:b/>
          <w:bCs/>
          <w:i/>
          <w:iCs/>
          <w:lang w:eastAsia="x-none"/>
        </w:rPr>
        <w:t xml:space="preserve"> </w:t>
      </w:r>
      <w:r w:rsidR="00D7020E">
        <w:rPr>
          <w:b/>
          <w:bCs/>
          <w:i/>
          <w:iCs/>
          <w:lang w:eastAsia="x-none"/>
        </w:rPr>
        <w:t xml:space="preserve">for </w:t>
      </w:r>
      <w:r w:rsidR="00D7020E" w:rsidRPr="00D7020E">
        <w:rPr>
          <w:b/>
          <w:bCs/>
          <w:i/>
          <w:iCs/>
          <w:lang w:eastAsia="x-none"/>
        </w:rPr>
        <w:t>L3 cell synchronization and measurement</w:t>
      </w:r>
      <w:r w:rsidR="00D7020E">
        <w:rPr>
          <w:b/>
          <w:bCs/>
          <w:i/>
          <w:iCs/>
          <w:lang w:eastAsia="x-none"/>
        </w:rPr>
        <w:t xml:space="preserve"> of</w:t>
      </w:r>
      <w:r w:rsidR="00D7020E" w:rsidRPr="00D7020E">
        <w:rPr>
          <w:b/>
          <w:bCs/>
          <w:i/>
          <w:iCs/>
          <w:lang w:eastAsia="x-none"/>
        </w:rPr>
        <w:t xml:space="preserve"> </w:t>
      </w:r>
      <w:r w:rsidR="00D7020E">
        <w:rPr>
          <w:b/>
          <w:bCs/>
          <w:i/>
          <w:iCs/>
          <w:lang w:eastAsia="x-none"/>
        </w:rPr>
        <w:t xml:space="preserve">FR2 </w:t>
      </w:r>
      <w:r w:rsidR="00D7020E" w:rsidRPr="00D7020E">
        <w:rPr>
          <w:b/>
          <w:bCs/>
          <w:i/>
          <w:iCs/>
          <w:lang w:eastAsia="x-none"/>
        </w:rPr>
        <w:t xml:space="preserve">unknown </w:t>
      </w:r>
      <w:proofErr w:type="spellStart"/>
      <w:r w:rsidR="00D7020E">
        <w:rPr>
          <w:b/>
          <w:bCs/>
          <w:i/>
          <w:iCs/>
          <w:lang w:eastAsia="x-none"/>
        </w:rPr>
        <w:t>SCell</w:t>
      </w:r>
      <w:proofErr w:type="spellEnd"/>
      <w:r w:rsidR="00D7020E">
        <w:rPr>
          <w:b/>
          <w:bCs/>
          <w:i/>
          <w:iCs/>
          <w:lang w:eastAsia="x-none"/>
        </w:rPr>
        <w:t xml:space="preserve"> activation enhancement</w:t>
      </w:r>
      <w:r w:rsidRPr="00903563">
        <w:rPr>
          <w:b/>
          <w:bCs/>
          <w:i/>
          <w:iCs/>
          <w:lang w:eastAsia="x-none"/>
        </w:rPr>
        <w:t>.</w:t>
      </w:r>
    </w:p>
    <w:p w14:paraId="7E74F68A" w14:textId="77777777" w:rsidR="00E113F6" w:rsidRPr="00E113F6" w:rsidRDefault="00E113F6" w:rsidP="00E113F6">
      <w:pPr>
        <w:rPr>
          <w:rFonts w:eastAsia="SimSun"/>
          <w:b/>
          <w:u w:val="single"/>
          <w:lang w:val="en-GB" w:eastAsia="ko-KR"/>
        </w:rPr>
      </w:pPr>
      <w:r w:rsidRPr="00E113F6">
        <w:rPr>
          <w:rFonts w:eastAsia="SimSun"/>
          <w:b/>
          <w:u w:val="single"/>
          <w:lang w:val="en-GB" w:eastAsia="ko-KR"/>
        </w:rPr>
        <w:t>Issue 2-2-2: Beam sweeping factor enhancement related with WI of FR2 multi-Rx chain DL reception</w:t>
      </w:r>
    </w:p>
    <w:p w14:paraId="5421F510" w14:textId="77777777" w:rsidR="00E113F6" w:rsidRDefault="00E113F6" w:rsidP="00E113F6">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E113F6" w14:paraId="5E1DE129" w14:textId="77777777" w:rsidTr="00E7499F">
        <w:tc>
          <w:tcPr>
            <w:tcW w:w="9629" w:type="dxa"/>
          </w:tcPr>
          <w:p w14:paraId="2C33E67C" w14:textId="7B2EBBB4" w:rsidR="00E113F6" w:rsidRPr="00E113F6" w:rsidRDefault="00E113F6" w:rsidP="00E113F6">
            <w:pPr>
              <w:numPr>
                <w:ilvl w:val="0"/>
                <w:numId w:val="22"/>
              </w:numPr>
              <w:rPr>
                <w:rFonts w:eastAsia="SimSun"/>
                <w:sz w:val="20"/>
                <w:lang w:val="en-GB"/>
              </w:rPr>
            </w:pPr>
            <w:r w:rsidRPr="001C233F">
              <w:rPr>
                <w:rFonts w:eastAsia="SimSun"/>
                <w:sz w:val="20"/>
                <w:lang w:val="en-GB"/>
              </w:rPr>
              <w:t xml:space="preserve">FFS whether or how to leverage conclusions from multi-Rx chain DL reception WI to FR2 </w:t>
            </w:r>
            <w:proofErr w:type="spellStart"/>
            <w:r w:rsidRPr="001C233F">
              <w:rPr>
                <w:rFonts w:eastAsia="SimSun"/>
                <w:sz w:val="20"/>
                <w:lang w:val="en-GB"/>
              </w:rPr>
              <w:t>SCell</w:t>
            </w:r>
            <w:proofErr w:type="spellEnd"/>
            <w:r w:rsidRPr="001C233F">
              <w:rPr>
                <w:rFonts w:eastAsia="SimSun"/>
                <w:sz w:val="20"/>
                <w:lang w:val="en-GB"/>
              </w:rPr>
              <w:t xml:space="preserve"> activation enhancement in R18 </w:t>
            </w:r>
            <w:proofErr w:type="spellStart"/>
            <w:r w:rsidRPr="001C233F">
              <w:rPr>
                <w:rFonts w:eastAsia="SimSun"/>
                <w:sz w:val="20"/>
                <w:lang w:val="en-GB"/>
              </w:rPr>
              <w:t>eFeRRM</w:t>
            </w:r>
            <w:proofErr w:type="spellEnd"/>
            <w:r w:rsidRPr="001C233F">
              <w:rPr>
                <w:rFonts w:eastAsia="SimSun"/>
                <w:sz w:val="20"/>
                <w:lang w:val="en-GB"/>
              </w:rPr>
              <w:t xml:space="preserve"> WI if the multi-Rx chain DL reception WI has corresponding conclusions for measurement delay reduction.</w:t>
            </w:r>
          </w:p>
        </w:tc>
      </w:tr>
    </w:tbl>
    <w:p w14:paraId="74EE51E4" w14:textId="0910EED6" w:rsidR="00E113F6" w:rsidRDefault="008D4DDC" w:rsidP="00D21171">
      <w:pPr>
        <w:spacing w:after="180"/>
        <w:jc w:val="both"/>
      </w:pPr>
      <w:r>
        <w:t xml:space="preserve">In </w:t>
      </w:r>
      <w:r w:rsidRPr="00EC05EA">
        <w:t>multi-Rx chain DL reception</w:t>
      </w:r>
      <w:r>
        <w:t xml:space="preserve"> WID, only single carrier case is considered for enhancement, as following,</w:t>
      </w:r>
    </w:p>
    <w:tbl>
      <w:tblPr>
        <w:tblStyle w:val="TableGrid"/>
        <w:tblW w:w="0" w:type="auto"/>
        <w:tblLook w:val="04A0" w:firstRow="1" w:lastRow="0" w:firstColumn="1" w:lastColumn="0" w:noHBand="0" w:noVBand="1"/>
      </w:tblPr>
      <w:tblGrid>
        <w:gridCol w:w="9629"/>
      </w:tblGrid>
      <w:tr w:rsidR="008D4DDC" w14:paraId="62E64A8D" w14:textId="77777777" w:rsidTr="008D4DDC">
        <w:tc>
          <w:tcPr>
            <w:tcW w:w="9629" w:type="dxa"/>
          </w:tcPr>
          <w:p w14:paraId="5FDC8146" w14:textId="77777777" w:rsidR="008D4DDC" w:rsidRPr="008D4DDC" w:rsidRDefault="008D4DDC" w:rsidP="008D4DDC">
            <w:pPr>
              <w:numPr>
                <w:ilvl w:val="0"/>
                <w:numId w:val="23"/>
              </w:numPr>
              <w:spacing w:after="0"/>
              <w:rPr>
                <w:sz w:val="20"/>
                <w:szCs w:val="20"/>
              </w:rPr>
            </w:pPr>
            <w:r w:rsidRPr="008D4DDC">
              <w:rPr>
                <w:sz w:val="20"/>
                <w:szCs w:val="20"/>
              </w:rPr>
              <w:t xml:space="preserve">Introduce necessary requirement(s) for enhanced FR2-1 UEs with simultaneous DL reception from different directions with different QCL </w:t>
            </w:r>
            <w:proofErr w:type="spellStart"/>
            <w:r w:rsidRPr="008D4DDC">
              <w:rPr>
                <w:sz w:val="20"/>
                <w:szCs w:val="20"/>
              </w:rPr>
              <w:t>TypeD</w:t>
            </w:r>
            <w:proofErr w:type="spellEnd"/>
            <w:r w:rsidRPr="008D4DDC">
              <w:rPr>
                <w:sz w:val="20"/>
                <w:szCs w:val="20"/>
              </w:rPr>
              <w:t xml:space="preserve"> RSs </w:t>
            </w:r>
            <w:r w:rsidRPr="008D4DDC">
              <w:rPr>
                <w:sz w:val="20"/>
                <w:szCs w:val="20"/>
                <w:highlight w:val="green"/>
              </w:rPr>
              <w:t>on a single component carrier</w:t>
            </w:r>
          </w:p>
          <w:p w14:paraId="29584FFE" w14:textId="77777777" w:rsidR="008D4DDC" w:rsidRPr="008D4DDC" w:rsidRDefault="008D4DDC" w:rsidP="008D4DDC">
            <w:pPr>
              <w:numPr>
                <w:ilvl w:val="1"/>
                <w:numId w:val="23"/>
              </w:numPr>
              <w:spacing w:after="0"/>
              <w:rPr>
                <w:sz w:val="20"/>
                <w:szCs w:val="20"/>
              </w:rPr>
            </w:pPr>
            <w:r w:rsidRPr="008D4DDC">
              <w:rPr>
                <w:rFonts w:hint="eastAsia"/>
                <w:sz w:val="20"/>
                <w:szCs w:val="20"/>
              </w:rPr>
              <w:t>Enhanced R</w:t>
            </w:r>
            <w:r w:rsidRPr="008D4DDC">
              <w:rPr>
                <w:sz w:val="20"/>
                <w:szCs w:val="20"/>
              </w:rPr>
              <w:t>RM</w:t>
            </w:r>
            <w:r w:rsidRPr="008D4DDC">
              <w:rPr>
                <w:rFonts w:hint="eastAsia"/>
                <w:sz w:val="20"/>
                <w:szCs w:val="20"/>
              </w:rPr>
              <w:t xml:space="preserve"> requirements:</w:t>
            </w:r>
          </w:p>
          <w:p w14:paraId="3C019CE3" w14:textId="77777777" w:rsidR="008D4DDC" w:rsidRPr="008D4DDC" w:rsidRDefault="008D4DDC" w:rsidP="008D4DDC">
            <w:pPr>
              <w:numPr>
                <w:ilvl w:val="2"/>
                <w:numId w:val="23"/>
              </w:numPr>
              <w:spacing w:after="0"/>
              <w:rPr>
                <w:sz w:val="20"/>
                <w:szCs w:val="20"/>
              </w:rPr>
            </w:pPr>
            <w:r w:rsidRPr="008D4DDC">
              <w:rPr>
                <w:rFonts w:hint="eastAsia"/>
                <w:sz w:val="20"/>
                <w:szCs w:val="20"/>
                <w:lang w:eastAsia="ja-JP"/>
              </w:rPr>
              <w:t>T</w:t>
            </w:r>
            <w:r w:rsidRPr="008D4DDC">
              <w:rPr>
                <w:sz w:val="20"/>
                <w:szCs w:val="20"/>
                <w:lang w:eastAsia="ja-JP"/>
              </w:rPr>
              <w:t>he following requirements should be studied and specified if necessary:</w:t>
            </w:r>
          </w:p>
          <w:p w14:paraId="24EC9399" w14:textId="77777777" w:rsidR="008D4DDC" w:rsidRPr="008D4DDC" w:rsidRDefault="008D4DDC" w:rsidP="008D4DDC">
            <w:pPr>
              <w:numPr>
                <w:ilvl w:val="3"/>
                <w:numId w:val="23"/>
              </w:numPr>
              <w:spacing w:after="0"/>
              <w:rPr>
                <w:sz w:val="20"/>
                <w:szCs w:val="20"/>
              </w:rPr>
            </w:pPr>
            <w:r w:rsidRPr="008D4DDC">
              <w:rPr>
                <w:sz w:val="20"/>
                <w:szCs w:val="20"/>
              </w:rPr>
              <w:t>L1-RSRP measurement delay</w:t>
            </w:r>
          </w:p>
          <w:p w14:paraId="22E713F9" w14:textId="77777777" w:rsidR="008D4DDC" w:rsidRPr="008D4DDC" w:rsidRDefault="008D4DDC" w:rsidP="008D4DDC">
            <w:pPr>
              <w:numPr>
                <w:ilvl w:val="3"/>
                <w:numId w:val="23"/>
              </w:numPr>
              <w:spacing w:after="0"/>
              <w:rPr>
                <w:sz w:val="20"/>
                <w:szCs w:val="20"/>
              </w:rPr>
            </w:pPr>
            <w:r w:rsidRPr="008D4DDC">
              <w:rPr>
                <w:sz w:val="20"/>
                <w:szCs w:val="20"/>
              </w:rPr>
              <w:t>L3 measurement delay (both cell detection delay and measurement period can be considered)</w:t>
            </w:r>
          </w:p>
          <w:p w14:paraId="15F60490" w14:textId="77777777" w:rsidR="008D4DDC" w:rsidRPr="008D4DDC" w:rsidRDefault="008D4DDC" w:rsidP="008D4DDC">
            <w:pPr>
              <w:numPr>
                <w:ilvl w:val="4"/>
                <w:numId w:val="23"/>
              </w:numPr>
              <w:spacing w:after="0"/>
              <w:rPr>
                <w:sz w:val="20"/>
                <w:szCs w:val="20"/>
              </w:rPr>
            </w:pPr>
            <w:r w:rsidRPr="008D4DDC">
              <w:rPr>
                <w:sz w:val="20"/>
                <w:szCs w:val="20"/>
              </w:rPr>
              <w:t>The starting point is the enhancements related to L1-RSRP measurement enhancements</w:t>
            </w:r>
          </w:p>
          <w:p w14:paraId="1A19B845" w14:textId="77777777" w:rsidR="008D4DDC" w:rsidRPr="008D4DDC" w:rsidRDefault="008D4DDC" w:rsidP="008D4DDC">
            <w:pPr>
              <w:numPr>
                <w:ilvl w:val="3"/>
                <w:numId w:val="23"/>
              </w:numPr>
              <w:spacing w:after="0"/>
              <w:rPr>
                <w:sz w:val="20"/>
                <w:szCs w:val="20"/>
              </w:rPr>
            </w:pPr>
            <w:r w:rsidRPr="008D4DDC">
              <w:rPr>
                <w:sz w:val="20"/>
                <w:szCs w:val="20"/>
              </w:rPr>
              <w:t>RLM and BFD/CBD requirements</w:t>
            </w:r>
          </w:p>
          <w:p w14:paraId="67BEEC22" w14:textId="77777777" w:rsidR="008D4DDC" w:rsidRPr="008D4DDC" w:rsidRDefault="008D4DDC" w:rsidP="008D4DDC">
            <w:pPr>
              <w:numPr>
                <w:ilvl w:val="3"/>
                <w:numId w:val="23"/>
              </w:numPr>
              <w:spacing w:after="0"/>
              <w:rPr>
                <w:sz w:val="20"/>
                <w:szCs w:val="20"/>
              </w:rPr>
            </w:pPr>
            <w:r w:rsidRPr="008D4DDC">
              <w:rPr>
                <w:sz w:val="20"/>
                <w:szCs w:val="20"/>
              </w:rPr>
              <w:t>Scheduling/measurement restrictions</w:t>
            </w:r>
          </w:p>
          <w:p w14:paraId="2275AF9E" w14:textId="77777777" w:rsidR="008D4DDC" w:rsidRPr="008D4DDC" w:rsidRDefault="008D4DDC" w:rsidP="008D4DDC">
            <w:pPr>
              <w:numPr>
                <w:ilvl w:val="3"/>
                <w:numId w:val="23"/>
              </w:numPr>
              <w:spacing w:after="0"/>
              <w:rPr>
                <w:sz w:val="20"/>
                <w:szCs w:val="20"/>
              </w:rPr>
            </w:pPr>
            <w:r w:rsidRPr="008D4DDC">
              <w:rPr>
                <w:sz w:val="20"/>
                <w:szCs w:val="20"/>
              </w:rPr>
              <w:t>TCI state switching delay with dual TCI</w:t>
            </w:r>
          </w:p>
          <w:p w14:paraId="1D871967" w14:textId="7A0AB000" w:rsidR="008D4DDC" w:rsidRDefault="008D4DDC" w:rsidP="008D4DDC">
            <w:pPr>
              <w:numPr>
                <w:ilvl w:val="3"/>
                <w:numId w:val="23"/>
              </w:numPr>
              <w:spacing w:after="0"/>
            </w:pPr>
            <w:r w:rsidRPr="008D4DDC">
              <w:rPr>
                <w:sz w:val="20"/>
                <w:szCs w:val="20"/>
              </w:rPr>
              <w:t>Receive timing difference between different directions (different QCL Type D RSs)</w:t>
            </w:r>
          </w:p>
        </w:tc>
      </w:tr>
    </w:tbl>
    <w:p w14:paraId="60618C65" w14:textId="351592C4" w:rsidR="008D4DDC" w:rsidRDefault="008D4DDC" w:rsidP="00D21171">
      <w:pPr>
        <w:spacing w:after="180"/>
        <w:jc w:val="both"/>
      </w:pPr>
      <w:r>
        <w:t xml:space="preserve">Moreover, it would be very difficult to maintain a CR for FR2 </w:t>
      </w:r>
      <w:proofErr w:type="spellStart"/>
      <w:r>
        <w:t>SCell</w:t>
      </w:r>
      <w:proofErr w:type="spellEnd"/>
      <w:r>
        <w:t xml:space="preserve"> activation enhancement if it was also discussed and specified in </w:t>
      </w:r>
      <w:r w:rsidRPr="00EC05EA">
        <w:t>multi-Rx chain DL reception</w:t>
      </w:r>
      <w:r>
        <w:t xml:space="preserve"> WI, i.e., there will be 2 CRs from two </w:t>
      </w:r>
      <w:r w:rsidR="00D21171">
        <w:t xml:space="preserve">WIs for the same enhancement. Thus, our view is to use the conclusion of single FR2 carrier </w:t>
      </w:r>
      <w:r w:rsidR="00D21171">
        <w:lastRenderedPageBreak/>
        <w:t xml:space="preserve">enhancement from </w:t>
      </w:r>
      <w:r w:rsidR="00D21171" w:rsidRPr="00EC05EA">
        <w:t>multi-Rx chain DL reception</w:t>
      </w:r>
      <w:r w:rsidR="00D21171">
        <w:t xml:space="preserve"> WI to the R18 </w:t>
      </w:r>
      <w:proofErr w:type="spellStart"/>
      <w:r w:rsidR="00D21171">
        <w:t>eFeRRM</w:t>
      </w:r>
      <w:proofErr w:type="spellEnd"/>
      <w:r w:rsidR="00D21171">
        <w:t xml:space="preserve"> WI, but the FR2 </w:t>
      </w:r>
      <w:proofErr w:type="spellStart"/>
      <w:r w:rsidR="00D21171">
        <w:t>SCell</w:t>
      </w:r>
      <w:proofErr w:type="spellEnd"/>
      <w:r w:rsidR="00D21171">
        <w:t xml:space="preserve"> activation enhancement shall be discussed in R18 </w:t>
      </w:r>
      <w:proofErr w:type="spellStart"/>
      <w:r w:rsidR="00D21171">
        <w:t>eFeRRM</w:t>
      </w:r>
      <w:proofErr w:type="spellEnd"/>
      <w:r w:rsidR="00D21171">
        <w:t xml:space="preserve"> WI. </w:t>
      </w:r>
    </w:p>
    <w:p w14:paraId="1679F15F" w14:textId="2506B41B" w:rsidR="00D21171" w:rsidRPr="00A74974" w:rsidRDefault="00D21171" w:rsidP="00A74974">
      <w:pPr>
        <w:spacing w:after="180"/>
        <w:jc w:val="both"/>
        <w:rPr>
          <w:b/>
          <w:bCs/>
          <w:i/>
          <w:iCs/>
        </w:rPr>
      </w:pPr>
      <w:r w:rsidRPr="00D21171">
        <w:rPr>
          <w:b/>
          <w:bCs/>
          <w:i/>
          <w:iCs/>
          <w:lang w:eastAsia="x-none"/>
        </w:rPr>
        <w:t xml:space="preserve">Proposal 2: </w:t>
      </w:r>
      <w:r w:rsidRPr="00D21171">
        <w:rPr>
          <w:b/>
          <w:bCs/>
          <w:i/>
          <w:iCs/>
        </w:rPr>
        <w:t xml:space="preserve">RAN4 will discuss </w:t>
      </w:r>
      <w:r w:rsidRPr="00D21171">
        <w:rPr>
          <w:rFonts w:hint="eastAsia"/>
          <w:b/>
          <w:bCs/>
          <w:i/>
          <w:iCs/>
        </w:rPr>
        <w:t>w</w:t>
      </w:r>
      <w:r w:rsidRPr="00D21171">
        <w:rPr>
          <w:b/>
          <w:bCs/>
          <w:i/>
          <w:iCs/>
        </w:rPr>
        <w:t xml:space="preserve">hether or how to leverage conclusions from multi-Rx chain DL reception WI to FR2 </w:t>
      </w:r>
      <w:proofErr w:type="spellStart"/>
      <w:r w:rsidRPr="00D21171">
        <w:rPr>
          <w:b/>
          <w:bCs/>
          <w:i/>
          <w:iCs/>
        </w:rPr>
        <w:t>SCell</w:t>
      </w:r>
      <w:proofErr w:type="spellEnd"/>
      <w:r w:rsidRPr="00D21171">
        <w:rPr>
          <w:b/>
          <w:bCs/>
          <w:i/>
          <w:iCs/>
        </w:rPr>
        <w:t xml:space="preserve"> activation enhancement in R18 </w:t>
      </w:r>
      <w:proofErr w:type="spellStart"/>
      <w:r w:rsidRPr="00D21171">
        <w:rPr>
          <w:b/>
          <w:bCs/>
          <w:i/>
          <w:iCs/>
        </w:rPr>
        <w:t>eFeRRM</w:t>
      </w:r>
      <w:proofErr w:type="spellEnd"/>
      <w:r w:rsidRPr="00D21171">
        <w:rPr>
          <w:b/>
          <w:bCs/>
          <w:i/>
          <w:iCs/>
        </w:rPr>
        <w:t xml:space="preserve"> WI if the multi-Rx chain DL reception WI has corresponding conclusions for measurement delay reduction of single carrier case.</w:t>
      </w:r>
    </w:p>
    <w:p w14:paraId="6C616FF2" w14:textId="48065957" w:rsidR="00D21171" w:rsidRPr="00D21171" w:rsidRDefault="00D21171" w:rsidP="00237FDA">
      <w:pPr>
        <w:pStyle w:val="Heading4"/>
        <w:ind w:left="450" w:hanging="450"/>
      </w:pPr>
      <w:r>
        <w:t xml:space="preserve">2.2 </w:t>
      </w:r>
      <w:r w:rsidR="00237FDA">
        <w:t>S</w:t>
      </w:r>
      <w:r w:rsidRPr="00D21171">
        <w:t>ample number related enhancement for L3 part</w:t>
      </w:r>
    </w:p>
    <w:p w14:paraId="23687852" w14:textId="77777777" w:rsidR="00D21171" w:rsidRPr="00D21171" w:rsidRDefault="00D21171" w:rsidP="00D21171">
      <w:pPr>
        <w:rPr>
          <w:rFonts w:eastAsia="SimSun"/>
          <w:b/>
          <w:u w:val="single"/>
          <w:lang w:val="en-GB" w:eastAsia="ko-KR"/>
        </w:rPr>
      </w:pPr>
      <w:r w:rsidRPr="00D21171">
        <w:rPr>
          <w:rFonts w:eastAsia="SimSun"/>
          <w:b/>
          <w:u w:val="single"/>
          <w:lang w:val="en-GB" w:eastAsia="ko-KR"/>
        </w:rPr>
        <w:t xml:space="preserve">Issue 2-2-3: Cell measurement/synchronization sample number related enhancement of FR2 unknown </w:t>
      </w:r>
      <w:proofErr w:type="spellStart"/>
      <w:r w:rsidRPr="00D21171">
        <w:rPr>
          <w:rFonts w:eastAsia="SimSun"/>
          <w:b/>
          <w:u w:val="single"/>
          <w:lang w:val="en-GB" w:eastAsia="ko-KR"/>
        </w:rPr>
        <w:t>SCell</w:t>
      </w:r>
      <w:proofErr w:type="spellEnd"/>
      <w:r w:rsidRPr="00D21171">
        <w:rPr>
          <w:rFonts w:eastAsia="SimSun"/>
          <w:b/>
          <w:u w:val="single"/>
          <w:lang w:val="en-GB" w:eastAsia="ko-KR"/>
        </w:rPr>
        <w:t xml:space="preserve"> activation</w:t>
      </w:r>
    </w:p>
    <w:p w14:paraId="33073B98" w14:textId="14197A75" w:rsidR="00237FDA" w:rsidRDefault="00237FDA" w:rsidP="00237FDA">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237FDA" w14:paraId="58739BD4" w14:textId="77777777" w:rsidTr="00E7499F">
        <w:tc>
          <w:tcPr>
            <w:tcW w:w="9629" w:type="dxa"/>
          </w:tcPr>
          <w:p w14:paraId="33B82163" w14:textId="77777777" w:rsidR="00237FDA" w:rsidRPr="001C233F" w:rsidRDefault="00237FDA" w:rsidP="00237FDA">
            <w:pPr>
              <w:pStyle w:val="ListParagraph"/>
              <w:widowControl/>
              <w:numPr>
                <w:ilvl w:val="0"/>
                <w:numId w:val="22"/>
              </w:numPr>
              <w:spacing w:after="0" w:line="240" w:lineRule="auto"/>
              <w:ind w:firstLineChars="0"/>
              <w:rPr>
                <w:rFonts w:eastAsiaTheme="minorEastAsia"/>
                <w:sz w:val="20"/>
                <w:lang w:val="en-US"/>
              </w:rPr>
            </w:pPr>
            <w:r w:rsidRPr="001C233F">
              <w:rPr>
                <w:rFonts w:eastAsiaTheme="minorEastAsia"/>
                <w:sz w:val="20"/>
                <w:lang w:val="en-US"/>
              </w:rPr>
              <w:t xml:space="preserve">FFS to align the understanding of cell measurement/synchronization/AGC in the existing FR2 unknown </w:t>
            </w:r>
            <w:proofErr w:type="spellStart"/>
            <w:r w:rsidRPr="001C233F">
              <w:rPr>
                <w:rFonts w:eastAsiaTheme="minorEastAsia"/>
                <w:sz w:val="20"/>
                <w:lang w:val="en-US"/>
              </w:rPr>
              <w:t>SCell</w:t>
            </w:r>
            <w:proofErr w:type="spellEnd"/>
            <w:r w:rsidRPr="001C233F">
              <w:rPr>
                <w:rFonts w:eastAsiaTheme="minorEastAsia"/>
                <w:sz w:val="20"/>
                <w:lang w:val="en-US"/>
              </w:rPr>
              <w:t xml:space="preserve"> activation delay requirement.</w:t>
            </w:r>
          </w:p>
          <w:p w14:paraId="39E5AE01" w14:textId="77777777" w:rsidR="00237FDA" w:rsidRPr="001C233F" w:rsidRDefault="00237FDA" w:rsidP="00237FDA">
            <w:pPr>
              <w:pStyle w:val="ListParagraph"/>
              <w:widowControl/>
              <w:numPr>
                <w:ilvl w:val="0"/>
                <w:numId w:val="22"/>
              </w:numPr>
              <w:spacing w:after="0" w:line="240" w:lineRule="auto"/>
              <w:ind w:firstLineChars="0"/>
              <w:rPr>
                <w:rFonts w:eastAsiaTheme="minorEastAsia"/>
                <w:sz w:val="20"/>
                <w:lang w:val="en-US"/>
              </w:rPr>
            </w:pPr>
            <w:r w:rsidRPr="001C233F">
              <w:rPr>
                <w:rFonts w:eastAsiaTheme="minorEastAsia"/>
                <w:sz w:val="20"/>
                <w:lang w:val="en-US"/>
              </w:rPr>
              <w:t>FFS on all options for issue 2-2-3</w:t>
            </w:r>
          </w:p>
          <w:p w14:paraId="3B512A70" w14:textId="77777777" w:rsidR="00237FDA" w:rsidRPr="001C233F" w:rsidRDefault="00237FDA" w:rsidP="00237FDA">
            <w:pPr>
              <w:pStyle w:val="ListParagraph"/>
              <w:widowControl/>
              <w:numPr>
                <w:ilvl w:val="1"/>
                <w:numId w:val="22"/>
              </w:numPr>
              <w:overflowPunct w:val="0"/>
              <w:autoSpaceDE w:val="0"/>
              <w:autoSpaceDN w:val="0"/>
              <w:adjustRightInd w:val="0"/>
              <w:spacing w:after="0" w:line="240" w:lineRule="auto"/>
              <w:ind w:firstLineChars="0"/>
              <w:textAlignment w:val="baseline"/>
              <w:rPr>
                <w:bCs/>
                <w:sz w:val="20"/>
                <w:lang w:val="en-GB"/>
              </w:rPr>
            </w:pPr>
            <w:r w:rsidRPr="001C233F">
              <w:rPr>
                <w:bCs/>
                <w:sz w:val="20"/>
                <w:lang w:val="en-GB"/>
              </w:rPr>
              <w:t xml:space="preserve">Option 1 (Apple, OPPO, CMCC, LGE, MTK, NTT DCM): RAN4 to study sample number reduction for L3 measurement/synchronization during unknown FR2 </w:t>
            </w:r>
            <w:proofErr w:type="spellStart"/>
            <w:r w:rsidRPr="001C233F">
              <w:rPr>
                <w:bCs/>
                <w:sz w:val="20"/>
                <w:lang w:val="en-GB"/>
              </w:rPr>
              <w:t>SCell</w:t>
            </w:r>
            <w:proofErr w:type="spellEnd"/>
            <w:r w:rsidRPr="001C233F">
              <w:rPr>
                <w:bCs/>
                <w:sz w:val="20"/>
                <w:lang w:val="en-GB"/>
              </w:rPr>
              <w:t xml:space="preserve"> activation (with -2dB SINR side condition)</w:t>
            </w:r>
          </w:p>
          <w:p w14:paraId="33D5EEDE" w14:textId="77777777" w:rsidR="00237FDA" w:rsidRPr="001C233F" w:rsidRDefault="00237FDA" w:rsidP="00237FDA">
            <w:pPr>
              <w:pStyle w:val="ListParagraph"/>
              <w:widowControl/>
              <w:numPr>
                <w:ilvl w:val="2"/>
                <w:numId w:val="22"/>
              </w:numPr>
              <w:overflowPunct w:val="0"/>
              <w:autoSpaceDE w:val="0"/>
              <w:autoSpaceDN w:val="0"/>
              <w:adjustRightInd w:val="0"/>
              <w:spacing w:after="0" w:line="240" w:lineRule="auto"/>
              <w:ind w:firstLineChars="0"/>
              <w:textAlignment w:val="baseline"/>
              <w:rPr>
                <w:bCs/>
                <w:sz w:val="20"/>
                <w:lang w:val="en-GB"/>
              </w:rPr>
            </w:pPr>
            <w:r w:rsidRPr="001C233F">
              <w:rPr>
                <w:bCs/>
                <w:sz w:val="20"/>
                <w:lang w:val="en-GB"/>
              </w:rPr>
              <w:t xml:space="preserve">Option 1a(Apple, CMCC): RAN4 to study if we can remove or reduce L3 T/F tracking time (8 </w:t>
            </w:r>
            <w:proofErr w:type="spellStart"/>
            <w:r w:rsidRPr="001C233F">
              <w:rPr>
                <w:bCs/>
                <w:sz w:val="20"/>
                <w:lang w:val="en-GB"/>
              </w:rPr>
              <w:t>Trs</w:t>
            </w:r>
            <w:proofErr w:type="spellEnd"/>
            <w:r w:rsidRPr="001C233F">
              <w:rPr>
                <w:bCs/>
                <w:sz w:val="20"/>
                <w:lang w:val="en-GB"/>
              </w:rPr>
              <w:t>)</w:t>
            </w:r>
          </w:p>
          <w:p w14:paraId="0B8DC2B7" w14:textId="2B482783" w:rsidR="00237FDA" w:rsidRPr="00237FDA" w:rsidRDefault="00237FDA" w:rsidP="00237FDA">
            <w:pPr>
              <w:pStyle w:val="ListParagraph"/>
              <w:widowControl/>
              <w:numPr>
                <w:ilvl w:val="1"/>
                <w:numId w:val="22"/>
              </w:numPr>
              <w:spacing w:after="0" w:line="240" w:lineRule="auto"/>
              <w:ind w:firstLineChars="0"/>
              <w:rPr>
                <w:bCs/>
                <w:sz w:val="20"/>
                <w:lang w:val="en-GB"/>
              </w:rPr>
            </w:pPr>
            <w:r w:rsidRPr="001C233F">
              <w:rPr>
                <w:bCs/>
                <w:sz w:val="20"/>
                <w:lang w:val="en-GB"/>
              </w:rPr>
              <w:t>Option 2 (ZTE): Based on the assumption of scaling factor 8, whether the processing latency of AGC can be reduced, should be further discussed.</w:t>
            </w:r>
          </w:p>
        </w:tc>
      </w:tr>
    </w:tbl>
    <w:p w14:paraId="4B3DA7BA" w14:textId="7804AB2F" w:rsidR="00CA5914" w:rsidRDefault="00CA5914" w:rsidP="00B17221">
      <w:pPr>
        <w:spacing w:after="180"/>
      </w:pPr>
    </w:p>
    <w:p w14:paraId="6628100D" w14:textId="4E254352" w:rsidR="00CA5914" w:rsidRDefault="00CA5914" w:rsidP="00B17221">
      <w:pPr>
        <w:spacing w:after="180"/>
      </w:pPr>
      <w:r>
        <w:t>I</w:t>
      </w:r>
      <w:r>
        <w:rPr>
          <w:rFonts w:hint="eastAsia"/>
        </w:rPr>
        <w:t>n</w:t>
      </w:r>
      <w:r>
        <w:t xml:space="preserve"> </w:t>
      </w:r>
      <w:r w:rsidRPr="00CA5914">
        <w:t>FR2</w:t>
      </w:r>
      <w:r>
        <w:t xml:space="preserve"> unknown</w:t>
      </w:r>
      <w:r w:rsidRPr="00CA5914">
        <w:t xml:space="preserve"> </w:t>
      </w:r>
      <w:proofErr w:type="spellStart"/>
      <w:r w:rsidRPr="00CA5914">
        <w:t>SCell</w:t>
      </w:r>
      <w:proofErr w:type="spellEnd"/>
      <w:r w:rsidRPr="00CA5914">
        <w:t xml:space="preserve"> activation Requirement in section 8.3.2 TS38.133</w:t>
      </w:r>
      <w:r>
        <w:t>, the following two cases are considered:</w:t>
      </w:r>
    </w:p>
    <w:tbl>
      <w:tblPr>
        <w:tblStyle w:val="TableGrid"/>
        <w:tblW w:w="0" w:type="auto"/>
        <w:tblLook w:val="04A0" w:firstRow="1" w:lastRow="0" w:firstColumn="1" w:lastColumn="0" w:noHBand="0" w:noVBand="1"/>
      </w:tblPr>
      <w:tblGrid>
        <w:gridCol w:w="2515"/>
        <w:gridCol w:w="7114"/>
      </w:tblGrid>
      <w:tr w:rsidR="00CA5914" w:rsidRPr="003568B3" w14:paraId="2580E2ED" w14:textId="77777777" w:rsidTr="00CA5914">
        <w:tc>
          <w:tcPr>
            <w:tcW w:w="2515" w:type="dxa"/>
          </w:tcPr>
          <w:p w14:paraId="09297B64" w14:textId="01F5E153" w:rsidR="00CA5914" w:rsidRPr="003568B3" w:rsidRDefault="00CA5914" w:rsidP="00E7499F">
            <w:pPr>
              <w:jc w:val="both"/>
            </w:pPr>
            <w:r w:rsidRPr="003568B3">
              <w:t>Case 2-2-1</w:t>
            </w:r>
            <w:r>
              <w:t xml:space="preserve">: unknown FR2 </w:t>
            </w:r>
            <w:proofErr w:type="spellStart"/>
            <w:r>
              <w:t>SCell</w:t>
            </w:r>
            <w:proofErr w:type="spellEnd"/>
            <w:r>
              <w:t xml:space="preserve"> and SP CSI-RS is used</w:t>
            </w:r>
          </w:p>
        </w:tc>
        <w:tc>
          <w:tcPr>
            <w:tcW w:w="7114" w:type="dxa"/>
          </w:tcPr>
          <w:p w14:paraId="176F579D" w14:textId="77777777" w:rsidR="00CA5914" w:rsidRPr="003568B3" w:rsidRDefault="00CA5914" w:rsidP="00E7499F">
            <w:pPr>
              <w:jc w:val="both"/>
            </w:pPr>
            <w:r w:rsidRPr="002644A1">
              <w:t xml:space="preserve">6ms + </w:t>
            </w:r>
            <w:proofErr w:type="spellStart"/>
            <w:r w:rsidRPr="002644A1">
              <w:t>T</w:t>
            </w:r>
            <w:r w:rsidRPr="002644A1">
              <w:rPr>
                <w:vertAlign w:val="subscript"/>
              </w:rPr>
              <w:t>FirstSSB_MAX</w:t>
            </w:r>
            <w:proofErr w:type="spellEnd"/>
            <w:r w:rsidRPr="002644A1">
              <w:t xml:space="preserve"> + 15*T</w:t>
            </w:r>
            <w:r w:rsidRPr="002644A1">
              <w:rPr>
                <w:vertAlign w:val="subscript"/>
              </w:rPr>
              <w:t>SMTC_MAX</w:t>
            </w:r>
            <w:r w:rsidRPr="002644A1">
              <w:t xml:space="preserve"> + 8*</w:t>
            </w:r>
            <w:proofErr w:type="spellStart"/>
            <w:proofErr w:type="gramStart"/>
            <w:r w:rsidRPr="002644A1">
              <w:t>T</w:t>
            </w:r>
            <w:r w:rsidRPr="002644A1">
              <w:rPr>
                <w:vertAlign w:val="subscript"/>
              </w:rPr>
              <w:t>rs</w:t>
            </w:r>
            <w:proofErr w:type="spellEnd"/>
            <w:r w:rsidRPr="002644A1">
              <w:rPr>
                <w:vertAlign w:val="subscript"/>
              </w:rPr>
              <w:t xml:space="preserve">  </w:t>
            </w:r>
            <w:r w:rsidRPr="002644A1">
              <w:t>+</w:t>
            </w:r>
            <w:proofErr w:type="gramEnd"/>
            <w:r w:rsidRPr="002644A1">
              <w:t xml:space="preserve"> T</w:t>
            </w:r>
            <w:r w:rsidRPr="002644A1">
              <w:rPr>
                <w:vertAlign w:val="subscript"/>
              </w:rPr>
              <w:t>L1-RSRP, measure</w:t>
            </w:r>
            <w:r w:rsidRPr="002644A1">
              <w:t xml:space="preserve"> + T</w:t>
            </w:r>
            <w:r w:rsidRPr="002644A1">
              <w:rPr>
                <w:vertAlign w:val="subscript"/>
              </w:rPr>
              <w:t xml:space="preserve">L1-RSRP, report  </w:t>
            </w:r>
            <w:r w:rsidRPr="002644A1">
              <w:t>+ T</w:t>
            </w:r>
            <w:r w:rsidRPr="002644A1">
              <w:rPr>
                <w:vertAlign w:val="subscript"/>
              </w:rPr>
              <w:t xml:space="preserve">HARQ </w:t>
            </w:r>
            <w:r w:rsidRPr="002644A1">
              <w:t>+ max(</w:t>
            </w:r>
            <w:proofErr w:type="spellStart"/>
            <w:r w:rsidRPr="002644A1">
              <w:t>T</w:t>
            </w:r>
            <w:r w:rsidRPr="002644A1">
              <w:rPr>
                <w:vertAlign w:val="subscript"/>
              </w:rPr>
              <w:t>uncertainty_MAC</w:t>
            </w:r>
            <w:proofErr w:type="spellEnd"/>
            <w:r w:rsidRPr="002644A1">
              <w:t xml:space="preserve"> + </w:t>
            </w:r>
            <w:proofErr w:type="spellStart"/>
            <w:r w:rsidRPr="002644A1">
              <w:t>T</w:t>
            </w:r>
            <w:r w:rsidRPr="002644A1">
              <w:rPr>
                <w:vertAlign w:val="subscript"/>
              </w:rPr>
              <w:t>FineTiming</w:t>
            </w:r>
            <w:proofErr w:type="spellEnd"/>
            <w:r w:rsidRPr="002644A1">
              <w:rPr>
                <w:vertAlign w:val="subscript"/>
              </w:rPr>
              <w:t xml:space="preserve"> </w:t>
            </w:r>
            <w:r w:rsidRPr="002644A1">
              <w:t xml:space="preserve">+ 2ms, </w:t>
            </w:r>
            <w:proofErr w:type="spellStart"/>
            <w:r w:rsidRPr="002644A1">
              <w:t>T</w:t>
            </w:r>
            <w:r w:rsidRPr="002644A1">
              <w:rPr>
                <w:vertAlign w:val="subscript"/>
              </w:rPr>
              <w:t>uncertainty_SP</w:t>
            </w:r>
            <w:proofErr w:type="spellEnd"/>
            <w:r w:rsidRPr="002644A1">
              <w:t>)</w:t>
            </w:r>
          </w:p>
        </w:tc>
      </w:tr>
      <w:tr w:rsidR="00CA5914" w:rsidRPr="003568B3" w14:paraId="25D4D375" w14:textId="77777777" w:rsidTr="00CA5914">
        <w:tc>
          <w:tcPr>
            <w:tcW w:w="2515" w:type="dxa"/>
          </w:tcPr>
          <w:p w14:paraId="5C8E5D1C" w14:textId="3A0FAD2A" w:rsidR="00CA5914" w:rsidRPr="003568B3" w:rsidRDefault="00CA5914" w:rsidP="00E7499F">
            <w:pPr>
              <w:jc w:val="both"/>
            </w:pPr>
            <w:r w:rsidRPr="003568B3">
              <w:t>Case 2-2-2</w:t>
            </w:r>
            <w:r>
              <w:t xml:space="preserve">: unknown FR2 </w:t>
            </w:r>
            <w:proofErr w:type="spellStart"/>
            <w:r>
              <w:t>SCell</w:t>
            </w:r>
            <w:proofErr w:type="spellEnd"/>
            <w:r>
              <w:t xml:space="preserve"> and Periodic CSI-RS is used</w:t>
            </w:r>
          </w:p>
        </w:tc>
        <w:tc>
          <w:tcPr>
            <w:tcW w:w="7114" w:type="dxa"/>
          </w:tcPr>
          <w:p w14:paraId="5C96F228" w14:textId="77777777" w:rsidR="00CA5914" w:rsidRPr="003568B3" w:rsidRDefault="00CA5914" w:rsidP="00E7499F">
            <w:pPr>
              <w:jc w:val="both"/>
            </w:pPr>
            <w:r w:rsidRPr="002644A1">
              <w:t xml:space="preserve">3ms + </w:t>
            </w:r>
            <w:proofErr w:type="spellStart"/>
            <w:r w:rsidRPr="002644A1">
              <w:t>T</w:t>
            </w:r>
            <w:r w:rsidRPr="002644A1">
              <w:rPr>
                <w:vertAlign w:val="subscript"/>
              </w:rPr>
              <w:t>FirstSSB_MAX</w:t>
            </w:r>
            <w:proofErr w:type="spellEnd"/>
            <w:r w:rsidRPr="002644A1">
              <w:rPr>
                <w:vertAlign w:val="subscript"/>
              </w:rPr>
              <w:t xml:space="preserve"> </w:t>
            </w:r>
            <w:r w:rsidRPr="002644A1">
              <w:t>+ 15*T</w:t>
            </w:r>
            <w:r w:rsidRPr="002644A1">
              <w:rPr>
                <w:vertAlign w:val="subscript"/>
              </w:rPr>
              <w:t xml:space="preserve">SMTC_MAX </w:t>
            </w:r>
            <w:r w:rsidRPr="002644A1">
              <w:t>+ 8*</w:t>
            </w:r>
            <w:proofErr w:type="spellStart"/>
            <w:r w:rsidRPr="002644A1">
              <w:t>T</w:t>
            </w:r>
            <w:r w:rsidRPr="002644A1">
              <w:rPr>
                <w:vertAlign w:val="subscript"/>
              </w:rPr>
              <w:t>rs</w:t>
            </w:r>
            <w:proofErr w:type="spellEnd"/>
            <w:r w:rsidRPr="002644A1">
              <w:rPr>
                <w:rFonts w:eastAsia="Malgun Gothic"/>
              </w:rPr>
              <w:t xml:space="preserve"> +</w:t>
            </w:r>
            <w:r w:rsidRPr="002644A1">
              <w:t xml:space="preserve"> T</w:t>
            </w:r>
            <w:r w:rsidRPr="002644A1">
              <w:rPr>
                <w:vertAlign w:val="subscript"/>
              </w:rPr>
              <w:t>L1-RSRP, measure</w:t>
            </w:r>
            <w:r w:rsidRPr="002644A1">
              <w:rPr>
                <w:rFonts w:eastAsia="Malgun Gothic"/>
              </w:rPr>
              <w:t xml:space="preserve"> + </w:t>
            </w:r>
            <w:r w:rsidRPr="002644A1">
              <w:t>T</w:t>
            </w:r>
            <w:r w:rsidRPr="002644A1">
              <w:rPr>
                <w:vertAlign w:val="subscript"/>
              </w:rPr>
              <w:t>L1-RSRP, report</w:t>
            </w:r>
            <w:r w:rsidRPr="002644A1">
              <w:t xml:space="preserve"> + max {(T</w:t>
            </w:r>
            <w:r w:rsidRPr="002644A1">
              <w:rPr>
                <w:vertAlign w:val="subscript"/>
              </w:rPr>
              <w:t>HARQ</w:t>
            </w:r>
            <w:r w:rsidRPr="002644A1">
              <w:t xml:space="preserve"> + </w:t>
            </w:r>
            <w:proofErr w:type="spellStart"/>
            <w:r w:rsidRPr="002644A1">
              <w:t>T</w:t>
            </w:r>
            <w:r w:rsidRPr="002644A1">
              <w:rPr>
                <w:vertAlign w:val="subscript"/>
              </w:rPr>
              <w:t>uncertainty_MAC</w:t>
            </w:r>
            <w:proofErr w:type="spellEnd"/>
            <w:r w:rsidRPr="002644A1">
              <w:t xml:space="preserve"> + 5ms + </w:t>
            </w:r>
            <w:proofErr w:type="spellStart"/>
            <w:r w:rsidRPr="002644A1">
              <w:t>T</w:t>
            </w:r>
            <w:r w:rsidRPr="002644A1">
              <w:rPr>
                <w:vertAlign w:val="subscript"/>
              </w:rPr>
              <w:t>FineTiming</w:t>
            </w:r>
            <w:proofErr w:type="spellEnd"/>
            <w:r w:rsidRPr="002644A1">
              <w:t>), (</w:t>
            </w:r>
            <w:proofErr w:type="spellStart"/>
            <w:r w:rsidRPr="002644A1">
              <w:t>T</w:t>
            </w:r>
            <w:r w:rsidRPr="002644A1">
              <w:rPr>
                <w:vertAlign w:val="subscript"/>
              </w:rPr>
              <w:t>uncertainty_RRC</w:t>
            </w:r>
            <w:proofErr w:type="spellEnd"/>
            <w:r w:rsidRPr="002644A1">
              <w:t xml:space="preserve"> + </w:t>
            </w:r>
            <w:proofErr w:type="spellStart"/>
            <w:r w:rsidRPr="002644A1">
              <w:t>T</w:t>
            </w:r>
            <w:r w:rsidRPr="002644A1">
              <w:rPr>
                <w:vertAlign w:val="subscript"/>
              </w:rPr>
              <w:t>RRC_delay</w:t>
            </w:r>
            <w:proofErr w:type="spellEnd"/>
            <w:r w:rsidRPr="002644A1">
              <w:t>)}.</w:t>
            </w:r>
          </w:p>
        </w:tc>
      </w:tr>
    </w:tbl>
    <w:p w14:paraId="069473F7" w14:textId="77777777" w:rsidR="00CA5914" w:rsidRDefault="00CA5914" w:rsidP="00B17221">
      <w:pPr>
        <w:spacing w:after="180"/>
      </w:pPr>
    </w:p>
    <w:p w14:paraId="618B4669" w14:textId="5CC419DA" w:rsidR="00495002" w:rsidRDefault="00E357B6" w:rsidP="00495002">
      <w:pPr>
        <w:spacing w:after="180"/>
        <w:jc w:val="both"/>
      </w:pPr>
      <w:r>
        <w:t xml:space="preserve">In our understanding, </w:t>
      </w:r>
      <w:r w:rsidR="00495002">
        <w:t xml:space="preserve">for legacy requirement, </w:t>
      </w:r>
      <w:proofErr w:type="spellStart"/>
      <w:r w:rsidR="00CA5914" w:rsidRPr="002644A1">
        <w:t>T</w:t>
      </w:r>
      <w:r w:rsidR="00CA5914" w:rsidRPr="002644A1">
        <w:rPr>
          <w:vertAlign w:val="subscript"/>
        </w:rPr>
        <w:t>FirstSSB_MAX</w:t>
      </w:r>
      <w:proofErr w:type="spellEnd"/>
      <w:r w:rsidR="00CA5914" w:rsidRPr="002644A1">
        <w:rPr>
          <w:vertAlign w:val="subscript"/>
        </w:rPr>
        <w:t xml:space="preserve"> </w:t>
      </w:r>
      <w:r w:rsidR="00CA5914" w:rsidRPr="002644A1">
        <w:t>+ 15*T</w:t>
      </w:r>
      <w:r w:rsidR="00CA5914" w:rsidRPr="002644A1">
        <w:rPr>
          <w:vertAlign w:val="subscript"/>
        </w:rPr>
        <w:t>SMTC_MAX</w:t>
      </w:r>
      <w:r w:rsidR="00CA5914">
        <w:rPr>
          <w:vertAlign w:val="subscript"/>
        </w:rPr>
        <w:t xml:space="preserve"> </w:t>
      </w:r>
      <w:r w:rsidR="00CA5914">
        <w:t xml:space="preserve">is used for AGC and PSS/SSS detection, and </w:t>
      </w:r>
      <w:r w:rsidR="00CA5914" w:rsidRPr="002644A1">
        <w:t>8*</w:t>
      </w:r>
      <w:proofErr w:type="spellStart"/>
      <w:r w:rsidR="00CA5914" w:rsidRPr="002644A1">
        <w:t>T</w:t>
      </w:r>
      <w:r w:rsidR="00CA5914" w:rsidRPr="002644A1">
        <w:rPr>
          <w:vertAlign w:val="subscript"/>
        </w:rPr>
        <w:t>rs</w:t>
      </w:r>
      <w:proofErr w:type="spellEnd"/>
      <w:r w:rsidR="00CA5914">
        <w:t xml:space="preserve"> is used for </w:t>
      </w:r>
      <w:r w:rsidR="00495002">
        <w:rPr>
          <w:rFonts w:hint="eastAsia"/>
        </w:rPr>
        <w:t>cell</w:t>
      </w:r>
      <w:r w:rsidR="00495002">
        <w:t xml:space="preserve"> measurement, T/F tracking and SSB index reading. However, in the final delay equation, how to schedule the UE behavior is up to UE implementation. </w:t>
      </w:r>
    </w:p>
    <w:p w14:paraId="6A20A8A5" w14:textId="031EDE3A" w:rsidR="00495002" w:rsidRPr="00495002" w:rsidRDefault="00495002" w:rsidP="00495002">
      <w:pPr>
        <w:spacing w:after="180"/>
        <w:jc w:val="both"/>
        <w:rPr>
          <w:b/>
          <w:bCs/>
          <w:i/>
          <w:iCs/>
        </w:rPr>
      </w:pPr>
      <w:r w:rsidRPr="00495002">
        <w:rPr>
          <w:b/>
          <w:bCs/>
          <w:i/>
          <w:iCs/>
        </w:rPr>
        <w:t xml:space="preserve">Observation: for legacy requirement, </w:t>
      </w:r>
      <w:proofErr w:type="spellStart"/>
      <w:r w:rsidRPr="00495002">
        <w:rPr>
          <w:b/>
          <w:bCs/>
          <w:i/>
          <w:iCs/>
        </w:rPr>
        <w:t>T</w:t>
      </w:r>
      <w:r w:rsidRPr="00495002">
        <w:rPr>
          <w:b/>
          <w:bCs/>
          <w:i/>
          <w:iCs/>
          <w:vertAlign w:val="subscript"/>
        </w:rPr>
        <w:t>FirstSSB_MAX</w:t>
      </w:r>
      <w:proofErr w:type="spellEnd"/>
      <w:r w:rsidRPr="00495002">
        <w:rPr>
          <w:b/>
          <w:bCs/>
          <w:i/>
          <w:iCs/>
          <w:vertAlign w:val="subscript"/>
        </w:rPr>
        <w:t xml:space="preserve"> </w:t>
      </w:r>
      <w:r w:rsidRPr="00495002">
        <w:rPr>
          <w:b/>
          <w:bCs/>
          <w:i/>
          <w:iCs/>
        </w:rPr>
        <w:t>+ 15*T</w:t>
      </w:r>
      <w:r w:rsidRPr="00495002">
        <w:rPr>
          <w:b/>
          <w:bCs/>
          <w:i/>
          <w:iCs/>
          <w:vertAlign w:val="subscript"/>
        </w:rPr>
        <w:t xml:space="preserve">SMTC_MAX </w:t>
      </w:r>
      <w:r w:rsidRPr="00495002">
        <w:rPr>
          <w:b/>
          <w:bCs/>
          <w:i/>
          <w:iCs/>
        </w:rPr>
        <w:t>is used for AGC and PSS/SSS detection, and 8*</w:t>
      </w:r>
      <w:proofErr w:type="spellStart"/>
      <w:r w:rsidRPr="00495002">
        <w:rPr>
          <w:b/>
          <w:bCs/>
          <w:i/>
          <w:iCs/>
        </w:rPr>
        <w:t>T</w:t>
      </w:r>
      <w:r w:rsidRPr="00495002">
        <w:rPr>
          <w:b/>
          <w:bCs/>
          <w:i/>
          <w:iCs/>
          <w:vertAlign w:val="subscript"/>
        </w:rPr>
        <w:t>rs</w:t>
      </w:r>
      <w:proofErr w:type="spellEnd"/>
      <w:r w:rsidRPr="00495002">
        <w:rPr>
          <w:b/>
          <w:bCs/>
          <w:i/>
          <w:iCs/>
        </w:rPr>
        <w:t xml:space="preserve"> is used for </w:t>
      </w:r>
      <w:r w:rsidRPr="00495002">
        <w:rPr>
          <w:rFonts w:hint="eastAsia"/>
          <w:b/>
          <w:bCs/>
          <w:i/>
          <w:iCs/>
        </w:rPr>
        <w:t>cell</w:t>
      </w:r>
      <w:r w:rsidRPr="00495002">
        <w:rPr>
          <w:b/>
          <w:bCs/>
          <w:i/>
          <w:iCs/>
        </w:rPr>
        <w:t xml:space="preserve"> measurement, T/F tracking and SSB index reading.</w:t>
      </w:r>
    </w:p>
    <w:p w14:paraId="57F689DD" w14:textId="1B422428" w:rsidR="006E0B5C" w:rsidRDefault="00B17221" w:rsidP="00495002">
      <w:pPr>
        <w:spacing w:after="180"/>
        <w:jc w:val="both"/>
      </w:pPr>
      <w:r>
        <w:t xml:space="preserve">In the legacy unknown FR2 </w:t>
      </w:r>
      <w:proofErr w:type="spellStart"/>
      <w:r>
        <w:t>SCell</w:t>
      </w:r>
      <w:proofErr w:type="spellEnd"/>
      <w:r>
        <w:t xml:space="preserve"> activation, we assumed that the synchronization with AGC takes two sample for each Rx beam and cell measurement with T/F tracking takes one more sample. However, since </w:t>
      </w:r>
      <w:proofErr w:type="spellStart"/>
      <w:r>
        <w:t>SCell</w:t>
      </w:r>
      <w:proofErr w:type="spellEnd"/>
      <w:r>
        <w:t xml:space="preserve"> activation has much higher SNR side condition compared with other mobility requirement, i.e., -2dB. It may be also possible to consider if </w:t>
      </w:r>
      <w:r w:rsidR="006608A1">
        <w:t xml:space="preserve">the sample number for L3 measurement/synchronization could be reduced during the </w:t>
      </w:r>
      <w:proofErr w:type="spellStart"/>
      <w:r w:rsidR="006608A1">
        <w:t>SCell</w:t>
      </w:r>
      <w:proofErr w:type="spellEnd"/>
      <w:r w:rsidR="006608A1">
        <w:t xml:space="preserve"> activation. </w:t>
      </w:r>
      <w:r w:rsidR="00025E46">
        <w:t xml:space="preserve">We did some simulation on the PSS/SSS detection based on the simulation assumption of </w:t>
      </w:r>
      <w:r w:rsidR="00025E46" w:rsidRPr="00025E46">
        <w:t>R4-2115359</w:t>
      </w:r>
      <w:r w:rsidR="00025E46">
        <w:t>, but changed the Rx number to 2 and effective SINR to -2dB; and the simulation results are summarized as following,</w:t>
      </w:r>
    </w:p>
    <w:p w14:paraId="5371DE22" w14:textId="5263A2C1" w:rsidR="006E0B5C" w:rsidRDefault="006E0B5C" w:rsidP="00495002">
      <w:pPr>
        <w:spacing w:after="180"/>
        <w:jc w:val="both"/>
      </w:pPr>
    </w:p>
    <w:p w14:paraId="5367AF3D" w14:textId="77777777" w:rsidR="006E0B5C" w:rsidRDefault="006E0B5C" w:rsidP="00495002">
      <w:pPr>
        <w:spacing w:after="180"/>
        <w:jc w:val="both"/>
      </w:pPr>
    </w:p>
    <w:tbl>
      <w:tblPr>
        <w:tblW w:w="8029" w:type="dxa"/>
        <w:jc w:val="center"/>
        <w:tblLook w:val="04A0" w:firstRow="1" w:lastRow="0" w:firstColumn="1" w:lastColumn="0" w:noHBand="0" w:noVBand="1"/>
      </w:tblPr>
      <w:tblGrid>
        <w:gridCol w:w="1647"/>
        <w:gridCol w:w="1595"/>
        <w:gridCol w:w="1595"/>
        <w:gridCol w:w="1728"/>
        <w:gridCol w:w="1464"/>
      </w:tblGrid>
      <w:tr w:rsidR="00F45E3E" w14:paraId="54B2ACED" w14:textId="77777777" w:rsidTr="00F741F9">
        <w:trPr>
          <w:trHeight w:val="317"/>
          <w:jc w:val="center"/>
        </w:trPr>
        <w:tc>
          <w:tcPr>
            <w:tcW w:w="1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0F03D" w14:textId="77777777" w:rsidR="00F45E3E" w:rsidRPr="00F45E3E" w:rsidRDefault="00F45E3E" w:rsidP="00F741F9">
            <w:pPr>
              <w:rPr>
                <w:color w:val="000000"/>
                <w:sz w:val="20"/>
                <w:szCs w:val="20"/>
              </w:rPr>
            </w:pPr>
            <w:r w:rsidRPr="00F45E3E">
              <w:rPr>
                <w:color w:val="000000"/>
                <w:sz w:val="20"/>
                <w:szCs w:val="20"/>
              </w:rPr>
              <w:lastRenderedPageBreak/>
              <w:t>Channel</w:t>
            </w:r>
          </w:p>
        </w:tc>
        <w:tc>
          <w:tcPr>
            <w:tcW w:w="1595" w:type="dxa"/>
            <w:tcBorders>
              <w:top w:val="single" w:sz="4" w:space="0" w:color="auto"/>
              <w:left w:val="nil"/>
              <w:bottom w:val="single" w:sz="4" w:space="0" w:color="auto"/>
              <w:right w:val="single" w:sz="4" w:space="0" w:color="auto"/>
            </w:tcBorders>
            <w:shd w:val="clear" w:color="auto" w:fill="auto"/>
            <w:noWrap/>
            <w:vAlign w:val="center"/>
            <w:hideMark/>
          </w:tcPr>
          <w:p w14:paraId="6C4D0323" w14:textId="77777777" w:rsidR="00F45E3E" w:rsidRPr="00F45E3E" w:rsidRDefault="00F45E3E" w:rsidP="00F741F9">
            <w:pPr>
              <w:rPr>
                <w:color w:val="000000"/>
                <w:sz w:val="20"/>
                <w:szCs w:val="20"/>
              </w:rPr>
            </w:pPr>
            <w:r w:rsidRPr="00F45E3E">
              <w:rPr>
                <w:color w:val="000000"/>
                <w:sz w:val="20"/>
                <w:szCs w:val="20"/>
              </w:rPr>
              <w:t>SCS</w:t>
            </w:r>
          </w:p>
        </w:tc>
        <w:tc>
          <w:tcPr>
            <w:tcW w:w="1595" w:type="dxa"/>
            <w:tcBorders>
              <w:top w:val="single" w:sz="4" w:space="0" w:color="auto"/>
              <w:left w:val="nil"/>
              <w:bottom w:val="single" w:sz="4" w:space="0" w:color="auto"/>
              <w:right w:val="single" w:sz="4" w:space="0" w:color="auto"/>
            </w:tcBorders>
            <w:shd w:val="clear" w:color="auto" w:fill="auto"/>
            <w:noWrap/>
            <w:vAlign w:val="center"/>
            <w:hideMark/>
          </w:tcPr>
          <w:p w14:paraId="460F1190" w14:textId="77777777" w:rsidR="00F45E3E" w:rsidRPr="00F45E3E" w:rsidRDefault="00F45E3E" w:rsidP="00F741F9">
            <w:pPr>
              <w:rPr>
                <w:color w:val="000000"/>
                <w:sz w:val="20"/>
                <w:szCs w:val="20"/>
              </w:rPr>
            </w:pPr>
            <w:r w:rsidRPr="00F45E3E">
              <w:rPr>
                <w:color w:val="000000"/>
                <w:sz w:val="20"/>
                <w:szCs w:val="20"/>
              </w:rPr>
              <w:t>SINR</w:t>
            </w:r>
          </w:p>
        </w:tc>
        <w:tc>
          <w:tcPr>
            <w:tcW w:w="1728" w:type="dxa"/>
            <w:tcBorders>
              <w:top w:val="single" w:sz="4" w:space="0" w:color="auto"/>
              <w:left w:val="nil"/>
              <w:bottom w:val="single" w:sz="4" w:space="0" w:color="auto"/>
              <w:right w:val="single" w:sz="4" w:space="0" w:color="auto"/>
            </w:tcBorders>
            <w:shd w:val="clear" w:color="auto" w:fill="auto"/>
            <w:noWrap/>
            <w:vAlign w:val="center"/>
            <w:hideMark/>
          </w:tcPr>
          <w:p w14:paraId="4B21AD5C" w14:textId="6F20D09A" w:rsidR="00F45E3E" w:rsidRPr="00F45E3E" w:rsidRDefault="00F741F9" w:rsidP="00F741F9">
            <w:pPr>
              <w:rPr>
                <w:color w:val="000000"/>
                <w:sz w:val="20"/>
                <w:szCs w:val="20"/>
              </w:rPr>
            </w:pPr>
            <w:r>
              <w:rPr>
                <w:color w:val="000000"/>
                <w:sz w:val="20"/>
                <w:szCs w:val="20"/>
              </w:rPr>
              <w:t xml:space="preserve">Success </w:t>
            </w:r>
            <w:r w:rsidR="00F45E3E" w:rsidRPr="00F45E3E">
              <w:rPr>
                <w:color w:val="000000"/>
                <w:sz w:val="20"/>
                <w:szCs w:val="20"/>
              </w:rPr>
              <w:t>Rate</w:t>
            </w:r>
            <w:r>
              <w:rPr>
                <w:color w:val="000000"/>
                <w:sz w:val="20"/>
                <w:szCs w:val="20"/>
              </w:rPr>
              <w:t xml:space="preserve"> of cell detection</w:t>
            </w:r>
          </w:p>
        </w:tc>
        <w:tc>
          <w:tcPr>
            <w:tcW w:w="1464" w:type="dxa"/>
            <w:tcBorders>
              <w:top w:val="single" w:sz="4" w:space="0" w:color="auto"/>
              <w:left w:val="nil"/>
              <w:bottom w:val="single" w:sz="4" w:space="0" w:color="auto"/>
              <w:right w:val="single" w:sz="4" w:space="0" w:color="auto"/>
            </w:tcBorders>
            <w:shd w:val="clear" w:color="auto" w:fill="auto"/>
            <w:noWrap/>
            <w:vAlign w:val="center"/>
            <w:hideMark/>
          </w:tcPr>
          <w:p w14:paraId="66047969" w14:textId="77777777" w:rsidR="00F45E3E" w:rsidRPr="00F45E3E" w:rsidRDefault="00F45E3E" w:rsidP="00F741F9">
            <w:pPr>
              <w:rPr>
                <w:color w:val="000000"/>
                <w:sz w:val="20"/>
                <w:szCs w:val="20"/>
              </w:rPr>
            </w:pPr>
            <w:r w:rsidRPr="00F45E3E">
              <w:rPr>
                <w:color w:val="000000"/>
                <w:sz w:val="20"/>
                <w:szCs w:val="20"/>
              </w:rPr>
              <w:t>sample num</w:t>
            </w:r>
          </w:p>
        </w:tc>
      </w:tr>
      <w:tr w:rsidR="00F741F9" w14:paraId="12365666" w14:textId="77777777" w:rsidTr="00F741F9">
        <w:trPr>
          <w:trHeight w:val="317"/>
          <w:jc w:val="center"/>
        </w:trPr>
        <w:tc>
          <w:tcPr>
            <w:tcW w:w="1647" w:type="dxa"/>
            <w:vMerge w:val="restart"/>
            <w:tcBorders>
              <w:top w:val="nil"/>
              <w:left w:val="single" w:sz="4" w:space="0" w:color="auto"/>
              <w:right w:val="single" w:sz="4" w:space="0" w:color="auto"/>
            </w:tcBorders>
            <w:shd w:val="clear" w:color="auto" w:fill="auto"/>
            <w:noWrap/>
            <w:vAlign w:val="center"/>
            <w:hideMark/>
          </w:tcPr>
          <w:p w14:paraId="1EB166FB" w14:textId="77777777" w:rsidR="00F741F9" w:rsidRPr="00F45E3E" w:rsidRDefault="00F741F9" w:rsidP="00F741F9">
            <w:pPr>
              <w:rPr>
                <w:color w:val="000000"/>
                <w:sz w:val="20"/>
                <w:szCs w:val="20"/>
              </w:rPr>
            </w:pPr>
            <w:r w:rsidRPr="00F45E3E">
              <w:rPr>
                <w:color w:val="000000"/>
                <w:sz w:val="20"/>
                <w:szCs w:val="20"/>
              </w:rPr>
              <w:t>AWGN</w:t>
            </w:r>
          </w:p>
          <w:p w14:paraId="16C8713A" w14:textId="77777777" w:rsidR="00F741F9" w:rsidRPr="00F45E3E" w:rsidRDefault="00F741F9" w:rsidP="00F741F9">
            <w:pPr>
              <w:rPr>
                <w:color w:val="000000"/>
                <w:sz w:val="20"/>
                <w:szCs w:val="20"/>
              </w:rPr>
            </w:pPr>
            <w:r w:rsidRPr="00F45E3E">
              <w:rPr>
                <w:color w:val="000000"/>
                <w:sz w:val="20"/>
                <w:szCs w:val="20"/>
              </w:rPr>
              <w:t> </w:t>
            </w:r>
          </w:p>
          <w:p w14:paraId="65A0DCA2" w14:textId="22AC730C" w:rsidR="00F741F9" w:rsidRPr="00F45E3E" w:rsidRDefault="00F741F9" w:rsidP="00F741F9">
            <w:pPr>
              <w:rPr>
                <w:color w:val="000000"/>
                <w:sz w:val="20"/>
                <w:szCs w:val="20"/>
              </w:rPr>
            </w:pPr>
            <w:r w:rsidRPr="00F45E3E">
              <w:rPr>
                <w:color w:val="000000"/>
                <w:sz w:val="20"/>
                <w:szCs w:val="20"/>
              </w:rPr>
              <w:t> </w:t>
            </w:r>
          </w:p>
        </w:tc>
        <w:tc>
          <w:tcPr>
            <w:tcW w:w="1595" w:type="dxa"/>
            <w:vMerge w:val="restart"/>
            <w:tcBorders>
              <w:top w:val="nil"/>
              <w:left w:val="nil"/>
              <w:right w:val="single" w:sz="4" w:space="0" w:color="auto"/>
            </w:tcBorders>
            <w:shd w:val="clear" w:color="auto" w:fill="auto"/>
            <w:noWrap/>
            <w:vAlign w:val="center"/>
            <w:hideMark/>
          </w:tcPr>
          <w:p w14:paraId="1C2BDB5C" w14:textId="77777777" w:rsidR="00F741F9" w:rsidRPr="00F45E3E" w:rsidRDefault="00F741F9" w:rsidP="00F741F9">
            <w:pPr>
              <w:rPr>
                <w:color w:val="000000"/>
                <w:sz w:val="20"/>
                <w:szCs w:val="20"/>
              </w:rPr>
            </w:pPr>
            <w:r w:rsidRPr="00F45E3E">
              <w:rPr>
                <w:color w:val="000000"/>
                <w:sz w:val="20"/>
                <w:szCs w:val="20"/>
              </w:rPr>
              <w:t>120kHz</w:t>
            </w:r>
          </w:p>
          <w:p w14:paraId="598B2931" w14:textId="77777777" w:rsidR="00F741F9" w:rsidRPr="00F45E3E" w:rsidRDefault="00F741F9" w:rsidP="00F741F9">
            <w:pPr>
              <w:rPr>
                <w:color w:val="000000"/>
                <w:sz w:val="20"/>
                <w:szCs w:val="20"/>
              </w:rPr>
            </w:pPr>
            <w:r w:rsidRPr="00F45E3E">
              <w:rPr>
                <w:color w:val="000000"/>
                <w:sz w:val="20"/>
                <w:szCs w:val="20"/>
              </w:rPr>
              <w:t> </w:t>
            </w:r>
          </w:p>
          <w:p w14:paraId="673D1934" w14:textId="4AB835A9" w:rsidR="00F741F9" w:rsidRPr="00F45E3E" w:rsidRDefault="00F741F9" w:rsidP="00F741F9">
            <w:pPr>
              <w:rPr>
                <w:color w:val="000000"/>
                <w:sz w:val="20"/>
                <w:szCs w:val="20"/>
              </w:rPr>
            </w:pPr>
            <w:r w:rsidRPr="00F45E3E">
              <w:rPr>
                <w:color w:val="000000"/>
                <w:sz w:val="20"/>
                <w:szCs w:val="20"/>
              </w:rPr>
              <w:t> </w:t>
            </w:r>
          </w:p>
        </w:tc>
        <w:tc>
          <w:tcPr>
            <w:tcW w:w="1595" w:type="dxa"/>
            <w:vMerge w:val="restart"/>
            <w:tcBorders>
              <w:top w:val="nil"/>
              <w:left w:val="nil"/>
              <w:right w:val="single" w:sz="4" w:space="0" w:color="auto"/>
            </w:tcBorders>
            <w:shd w:val="clear" w:color="auto" w:fill="auto"/>
            <w:noWrap/>
            <w:vAlign w:val="center"/>
            <w:hideMark/>
          </w:tcPr>
          <w:p w14:paraId="32899B17" w14:textId="77777777" w:rsidR="00F741F9" w:rsidRPr="00F45E3E" w:rsidRDefault="00F741F9" w:rsidP="00F741F9">
            <w:pPr>
              <w:rPr>
                <w:color w:val="000000"/>
                <w:sz w:val="20"/>
                <w:szCs w:val="20"/>
              </w:rPr>
            </w:pPr>
            <w:r w:rsidRPr="00F45E3E">
              <w:rPr>
                <w:color w:val="000000"/>
                <w:sz w:val="20"/>
                <w:szCs w:val="20"/>
              </w:rPr>
              <w:t>-2dB</w:t>
            </w:r>
          </w:p>
          <w:p w14:paraId="640F8850" w14:textId="77777777" w:rsidR="00F741F9" w:rsidRPr="00F45E3E" w:rsidRDefault="00F741F9" w:rsidP="00F741F9">
            <w:pPr>
              <w:rPr>
                <w:color w:val="000000"/>
                <w:sz w:val="20"/>
                <w:szCs w:val="20"/>
              </w:rPr>
            </w:pPr>
            <w:r w:rsidRPr="00F45E3E">
              <w:rPr>
                <w:color w:val="000000"/>
                <w:sz w:val="20"/>
                <w:szCs w:val="20"/>
              </w:rPr>
              <w:t> </w:t>
            </w:r>
          </w:p>
          <w:p w14:paraId="54204496" w14:textId="42ED3F6D" w:rsidR="00F741F9" w:rsidRPr="00F45E3E" w:rsidRDefault="00F741F9" w:rsidP="00F741F9">
            <w:pPr>
              <w:rPr>
                <w:color w:val="000000"/>
                <w:sz w:val="20"/>
                <w:szCs w:val="20"/>
              </w:rPr>
            </w:pPr>
            <w:r w:rsidRPr="00F45E3E">
              <w:rPr>
                <w:color w:val="000000"/>
                <w:sz w:val="20"/>
                <w:szCs w:val="20"/>
              </w:rPr>
              <w:t> </w:t>
            </w:r>
          </w:p>
        </w:tc>
        <w:tc>
          <w:tcPr>
            <w:tcW w:w="1728" w:type="dxa"/>
            <w:tcBorders>
              <w:top w:val="nil"/>
              <w:left w:val="nil"/>
              <w:bottom w:val="single" w:sz="4" w:space="0" w:color="auto"/>
              <w:right w:val="single" w:sz="4" w:space="0" w:color="auto"/>
            </w:tcBorders>
            <w:shd w:val="clear" w:color="auto" w:fill="auto"/>
            <w:noWrap/>
            <w:vAlign w:val="center"/>
            <w:hideMark/>
          </w:tcPr>
          <w:p w14:paraId="74F414EB" w14:textId="290D52B1" w:rsidR="00F741F9" w:rsidRPr="00F45E3E" w:rsidRDefault="00F741F9" w:rsidP="00F741F9">
            <w:pPr>
              <w:rPr>
                <w:color w:val="000000"/>
                <w:sz w:val="20"/>
                <w:szCs w:val="20"/>
              </w:rPr>
            </w:pPr>
            <w:r w:rsidRPr="00F741F9">
              <w:rPr>
                <w:color w:val="000000"/>
                <w:sz w:val="20"/>
                <w:szCs w:val="20"/>
              </w:rPr>
              <w:t>100.00%</w:t>
            </w:r>
          </w:p>
        </w:tc>
        <w:tc>
          <w:tcPr>
            <w:tcW w:w="1464" w:type="dxa"/>
            <w:tcBorders>
              <w:top w:val="nil"/>
              <w:left w:val="nil"/>
              <w:bottom w:val="single" w:sz="4" w:space="0" w:color="auto"/>
              <w:right w:val="single" w:sz="4" w:space="0" w:color="auto"/>
            </w:tcBorders>
            <w:shd w:val="clear" w:color="auto" w:fill="auto"/>
            <w:noWrap/>
            <w:vAlign w:val="center"/>
            <w:hideMark/>
          </w:tcPr>
          <w:p w14:paraId="52D360D3" w14:textId="77777777" w:rsidR="00F741F9" w:rsidRPr="00F45E3E" w:rsidRDefault="00F741F9" w:rsidP="00F741F9">
            <w:pPr>
              <w:rPr>
                <w:color w:val="000000"/>
                <w:sz w:val="20"/>
                <w:szCs w:val="20"/>
              </w:rPr>
            </w:pPr>
            <w:r w:rsidRPr="00F45E3E">
              <w:rPr>
                <w:color w:val="000000"/>
                <w:sz w:val="20"/>
                <w:szCs w:val="20"/>
              </w:rPr>
              <w:t>1</w:t>
            </w:r>
          </w:p>
        </w:tc>
      </w:tr>
      <w:tr w:rsidR="00F741F9" w14:paraId="54FD67E5" w14:textId="77777777" w:rsidTr="00F741F9">
        <w:trPr>
          <w:trHeight w:val="317"/>
          <w:jc w:val="center"/>
        </w:trPr>
        <w:tc>
          <w:tcPr>
            <w:tcW w:w="1647" w:type="dxa"/>
            <w:vMerge/>
            <w:tcBorders>
              <w:left w:val="single" w:sz="4" w:space="0" w:color="auto"/>
              <w:right w:val="single" w:sz="4" w:space="0" w:color="auto"/>
            </w:tcBorders>
            <w:shd w:val="clear" w:color="auto" w:fill="auto"/>
            <w:noWrap/>
            <w:vAlign w:val="center"/>
            <w:hideMark/>
          </w:tcPr>
          <w:p w14:paraId="499D2F11" w14:textId="191D9387" w:rsidR="00F741F9" w:rsidRPr="00F45E3E" w:rsidRDefault="00F741F9" w:rsidP="00F741F9">
            <w:pPr>
              <w:rPr>
                <w:color w:val="000000"/>
                <w:sz w:val="20"/>
                <w:szCs w:val="20"/>
              </w:rPr>
            </w:pPr>
          </w:p>
        </w:tc>
        <w:tc>
          <w:tcPr>
            <w:tcW w:w="1595" w:type="dxa"/>
            <w:vMerge/>
            <w:tcBorders>
              <w:left w:val="nil"/>
              <w:right w:val="single" w:sz="4" w:space="0" w:color="auto"/>
            </w:tcBorders>
            <w:shd w:val="clear" w:color="auto" w:fill="auto"/>
            <w:noWrap/>
            <w:vAlign w:val="center"/>
            <w:hideMark/>
          </w:tcPr>
          <w:p w14:paraId="2E2378DE" w14:textId="25E9FA16" w:rsidR="00F741F9" w:rsidRPr="00F45E3E" w:rsidRDefault="00F741F9" w:rsidP="00F741F9">
            <w:pPr>
              <w:rPr>
                <w:color w:val="000000"/>
                <w:sz w:val="20"/>
                <w:szCs w:val="20"/>
              </w:rPr>
            </w:pPr>
          </w:p>
        </w:tc>
        <w:tc>
          <w:tcPr>
            <w:tcW w:w="1595" w:type="dxa"/>
            <w:vMerge/>
            <w:tcBorders>
              <w:left w:val="nil"/>
              <w:right w:val="single" w:sz="4" w:space="0" w:color="auto"/>
            </w:tcBorders>
            <w:shd w:val="clear" w:color="auto" w:fill="auto"/>
            <w:noWrap/>
            <w:vAlign w:val="center"/>
            <w:hideMark/>
          </w:tcPr>
          <w:p w14:paraId="4175B13C" w14:textId="220B9CC3" w:rsidR="00F741F9" w:rsidRPr="00F45E3E" w:rsidRDefault="00F741F9" w:rsidP="00F741F9">
            <w:pPr>
              <w:rPr>
                <w:color w:val="000000"/>
                <w:sz w:val="20"/>
                <w:szCs w:val="20"/>
              </w:rPr>
            </w:pPr>
          </w:p>
        </w:tc>
        <w:tc>
          <w:tcPr>
            <w:tcW w:w="1728" w:type="dxa"/>
            <w:tcBorders>
              <w:top w:val="nil"/>
              <w:left w:val="nil"/>
              <w:bottom w:val="single" w:sz="4" w:space="0" w:color="auto"/>
              <w:right w:val="single" w:sz="4" w:space="0" w:color="auto"/>
            </w:tcBorders>
            <w:shd w:val="clear" w:color="auto" w:fill="auto"/>
            <w:noWrap/>
            <w:vAlign w:val="center"/>
            <w:hideMark/>
          </w:tcPr>
          <w:p w14:paraId="5B1D1845" w14:textId="0D831111" w:rsidR="00F741F9" w:rsidRPr="00F45E3E" w:rsidRDefault="00F741F9" w:rsidP="00F741F9">
            <w:pPr>
              <w:rPr>
                <w:color w:val="000000"/>
                <w:sz w:val="20"/>
                <w:szCs w:val="20"/>
              </w:rPr>
            </w:pPr>
            <w:r w:rsidRPr="00F741F9">
              <w:rPr>
                <w:color w:val="000000"/>
                <w:sz w:val="20"/>
                <w:szCs w:val="20"/>
              </w:rPr>
              <w:t>100.00%</w:t>
            </w:r>
          </w:p>
        </w:tc>
        <w:tc>
          <w:tcPr>
            <w:tcW w:w="1464" w:type="dxa"/>
            <w:tcBorders>
              <w:top w:val="nil"/>
              <w:left w:val="nil"/>
              <w:bottom w:val="single" w:sz="4" w:space="0" w:color="auto"/>
              <w:right w:val="single" w:sz="4" w:space="0" w:color="auto"/>
            </w:tcBorders>
            <w:shd w:val="clear" w:color="auto" w:fill="auto"/>
            <w:noWrap/>
            <w:vAlign w:val="center"/>
            <w:hideMark/>
          </w:tcPr>
          <w:p w14:paraId="0639083B" w14:textId="77777777" w:rsidR="00F741F9" w:rsidRPr="00F45E3E" w:rsidRDefault="00F741F9" w:rsidP="00F741F9">
            <w:pPr>
              <w:rPr>
                <w:color w:val="000000"/>
                <w:sz w:val="20"/>
                <w:szCs w:val="20"/>
              </w:rPr>
            </w:pPr>
            <w:r w:rsidRPr="00F45E3E">
              <w:rPr>
                <w:color w:val="000000"/>
                <w:sz w:val="20"/>
                <w:szCs w:val="20"/>
              </w:rPr>
              <w:t>2</w:t>
            </w:r>
          </w:p>
        </w:tc>
      </w:tr>
      <w:tr w:rsidR="00F741F9" w14:paraId="34B035D3" w14:textId="77777777" w:rsidTr="00F741F9">
        <w:trPr>
          <w:trHeight w:val="317"/>
          <w:jc w:val="center"/>
        </w:trPr>
        <w:tc>
          <w:tcPr>
            <w:tcW w:w="1647" w:type="dxa"/>
            <w:vMerge/>
            <w:tcBorders>
              <w:left w:val="single" w:sz="4" w:space="0" w:color="auto"/>
              <w:bottom w:val="single" w:sz="4" w:space="0" w:color="auto"/>
              <w:right w:val="single" w:sz="4" w:space="0" w:color="auto"/>
            </w:tcBorders>
            <w:shd w:val="clear" w:color="auto" w:fill="auto"/>
            <w:noWrap/>
            <w:vAlign w:val="center"/>
            <w:hideMark/>
          </w:tcPr>
          <w:p w14:paraId="18879954" w14:textId="23C599C9" w:rsidR="00F741F9" w:rsidRPr="00F45E3E" w:rsidRDefault="00F741F9" w:rsidP="00F741F9">
            <w:pPr>
              <w:rPr>
                <w:color w:val="000000"/>
                <w:sz w:val="20"/>
                <w:szCs w:val="20"/>
              </w:rPr>
            </w:pPr>
          </w:p>
        </w:tc>
        <w:tc>
          <w:tcPr>
            <w:tcW w:w="1595" w:type="dxa"/>
            <w:vMerge/>
            <w:tcBorders>
              <w:left w:val="nil"/>
              <w:bottom w:val="single" w:sz="4" w:space="0" w:color="auto"/>
              <w:right w:val="single" w:sz="4" w:space="0" w:color="auto"/>
            </w:tcBorders>
            <w:shd w:val="clear" w:color="auto" w:fill="auto"/>
            <w:noWrap/>
            <w:vAlign w:val="center"/>
            <w:hideMark/>
          </w:tcPr>
          <w:p w14:paraId="2511FCE4" w14:textId="425DE987" w:rsidR="00F741F9" w:rsidRPr="00F45E3E" w:rsidRDefault="00F741F9" w:rsidP="00F741F9">
            <w:pPr>
              <w:rPr>
                <w:color w:val="000000"/>
                <w:sz w:val="20"/>
                <w:szCs w:val="20"/>
              </w:rPr>
            </w:pPr>
          </w:p>
        </w:tc>
        <w:tc>
          <w:tcPr>
            <w:tcW w:w="1595" w:type="dxa"/>
            <w:vMerge/>
            <w:tcBorders>
              <w:left w:val="nil"/>
              <w:bottom w:val="single" w:sz="4" w:space="0" w:color="auto"/>
              <w:right w:val="single" w:sz="4" w:space="0" w:color="auto"/>
            </w:tcBorders>
            <w:shd w:val="clear" w:color="auto" w:fill="auto"/>
            <w:noWrap/>
            <w:vAlign w:val="center"/>
            <w:hideMark/>
          </w:tcPr>
          <w:p w14:paraId="57BF32AD" w14:textId="1192A28C" w:rsidR="00F741F9" w:rsidRPr="00F45E3E" w:rsidRDefault="00F741F9" w:rsidP="00F741F9">
            <w:pPr>
              <w:rPr>
                <w:color w:val="000000"/>
                <w:sz w:val="20"/>
                <w:szCs w:val="20"/>
              </w:rPr>
            </w:pPr>
          </w:p>
        </w:tc>
        <w:tc>
          <w:tcPr>
            <w:tcW w:w="1728" w:type="dxa"/>
            <w:tcBorders>
              <w:top w:val="nil"/>
              <w:left w:val="nil"/>
              <w:bottom w:val="single" w:sz="4" w:space="0" w:color="auto"/>
              <w:right w:val="single" w:sz="4" w:space="0" w:color="auto"/>
            </w:tcBorders>
            <w:shd w:val="clear" w:color="auto" w:fill="auto"/>
            <w:noWrap/>
            <w:vAlign w:val="center"/>
            <w:hideMark/>
          </w:tcPr>
          <w:p w14:paraId="5D080777" w14:textId="429307ED" w:rsidR="00F741F9" w:rsidRPr="00F45E3E" w:rsidRDefault="00F741F9" w:rsidP="00F741F9">
            <w:pPr>
              <w:rPr>
                <w:color w:val="000000"/>
                <w:sz w:val="20"/>
                <w:szCs w:val="20"/>
              </w:rPr>
            </w:pPr>
            <w:r w:rsidRPr="00F741F9">
              <w:rPr>
                <w:color w:val="000000"/>
                <w:sz w:val="20"/>
                <w:szCs w:val="20"/>
              </w:rPr>
              <w:t>100.00%</w:t>
            </w:r>
          </w:p>
        </w:tc>
        <w:tc>
          <w:tcPr>
            <w:tcW w:w="1464" w:type="dxa"/>
            <w:tcBorders>
              <w:top w:val="nil"/>
              <w:left w:val="nil"/>
              <w:bottom w:val="single" w:sz="4" w:space="0" w:color="auto"/>
              <w:right w:val="single" w:sz="4" w:space="0" w:color="auto"/>
            </w:tcBorders>
            <w:shd w:val="clear" w:color="auto" w:fill="auto"/>
            <w:noWrap/>
            <w:vAlign w:val="center"/>
            <w:hideMark/>
          </w:tcPr>
          <w:p w14:paraId="18133A4C" w14:textId="77777777" w:rsidR="00F741F9" w:rsidRPr="00F45E3E" w:rsidRDefault="00F741F9" w:rsidP="00F741F9">
            <w:pPr>
              <w:rPr>
                <w:color w:val="000000"/>
                <w:sz w:val="20"/>
                <w:szCs w:val="20"/>
              </w:rPr>
            </w:pPr>
            <w:r w:rsidRPr="00F45E3E">
              <w:rPr>
                <w:color w:val="000000"/>
                <w:sz w:val="20"/>
                <w:szCs w:val="20"/>
              </w:rPr>
              <w:t>3</w:t>
            </w:r>
          </w:p>
        </w:tc>
      </w:tr>
      <w:tr w:rsidR="00F45E3E" w14:paraId="727A2B23" w14:textId="77777777" w:rsidTr="00F741F9">
        <w:trPr>
          <w:trHeight w:val="317"/>
          <w:jc w:val="center"/>
        </w:trPr>
        <w:tc>
          <w:tcPr>
            <w:tcW w:w="1647" w:type="dxa"/>
            <w:vMerge w:val="restart"/>
            <w:tcBorders>
              <w:top w:val="nil"/>
              <w:left w:val="single" w:sz="4" w:space="0" w:color="auto"/>
              <w:right w:val="single" w:sz="4" w:space="0" w:color="auto"/>
            </w:tcBorders>
            <w:shd w:val="clear" w:color="auto" w:fill="auto"/>
            <w:noWrap/>
            <w:vAlign w:val="center"/>
            <w:hideMark/>
          </w:tcPr>
          <w:p w14:paraId="113D037C" w14:textId="77777777" w:rsidR="00F45E3E" w:rsidRPr="00F45E3E" w:rsidRDefault="00F45E3E" w:rsidP="00F741F9">
            <w:pPr>
              <w:rPr>
                <w:color w:val="000000"/>
                <w:sz w:val="20"/>
                <w:szCs w:val="20"/>
              </w:rPr>
            </w:pPr>
            <w:r w:rsidRPr="00F45E3E">
              <w:rPr>
                <w:color w:val="000000"/>
                <w:sz w:val="20"/>
                <w:szCs w:val="20"/>
              </w:rPr>
              <w:t>TDLA-120KHz</w:t>
            </w:r>
          </w:p>
          <w:p w14:paraId="6CBB53AE" w14:textId="77777777" w:rsidR="00F45E3E" w:rsidRPr="00F45E3E" w:rsidRDefault="00F45E3E" w:rsidP="00F741F9">
            <w:pPr>
              <w:rPr>
                <w:color w:val="000000"/>
                <w:sz w:val="20"/>
                <w:szCs w:val="20"/>
              </w:rPr>
            </w:pPr>
            <w:r w:rsidRPr="00F45E3E">
              <w:rPr>
                <w:color w:val="000000"/>
                <w:sz w:val="20"/>
                <w:szCs w:val="20"/>
              </w:rPr>
              <w:t> </w:t>
            </w:r>
          </w:p>
          <w:p w14:paraId="670DACAD" w14:textId="69863DC8" w:rsidR="00F45E3E" w:rsidRPr="00F45E3E" w:rsidRDefault="00F45E3E" w:rsidP="00F741F9">
            <w:pPr>
              <w:rPr>
                <w:color w:val="000000"/>
                <w:sz w:val="20"/>
                <w:szCs w:val="20"/>
              </w:rPr>
            </w:pPr>
            <w:r w:rsidRPr="00F45E3E">
              <w:rPr>
                <w:color w:val="000000"/>
                <w:sz w:val="20"/>
                <w:szCs w:val="20"/>
              </w:rPr>
              <w:t> </w:t>
            </w:r>
          </w:p>
        </w:tc>
        <w:tc>
          <w:tcPr>
            <w:tcW w:w="1595" w:type="dxa"/>
            <w:vMerge w:val="restart"/>
            <w:tcBorders>
              <w:top w:val="nil"/>
              <w:left w:val="nil"/>
              <w:right w:val="single" w:sz="4" w:space="0" w:color="auto"/>
            </w:tcBorders>
            <w:shd w:val="clear" w:color="auto" w:fill="auto"/>
            <w:noWrap/>
            <w:vAlign w:val="center"/>
            <w:hideMark/>
          </w:tcPr>
          <w:p w14:paraId="4133D5CE" w14:textId="77777777" w:rsidR="00F45E3E" w:rsidRPr="00F45E3E" w:rsidRDefault="00F45E3E" w:rsidP="00F741F9">
            <w:pPr>
              <w:rPr>
                <w:color w:val="000000"/>
                <w:sz w:val="20"/>
                <w:szCs w:val="20"/>
              </w:rPr>
            </w:pPr>
            <w:r w:rsidRPr="00F45E3E">
              <w:rPr>
                <w:color w:val="000000"/>
                <w:sz w:val="20"/>
                <w:szCs w:val="20"/>
              </w:rPr>
              <w:t>120kHz</w:t>
            </w:r>
          </w:p>
          <w:p w14:paraId="7C9E2642" w14:textId="77777777" w:rsidR="00F45E3E" w:rsidRPr="00F45E3E" w:rsidRDefault="00F45E3E" w:rsidP="00F741F9">
            <w:pPr>
              <w:rPr>
                <w:color w:val="000000"/>
                <w:sz w:val="20"/>
                <w:szCs w:val="20"/>
              </w:rPr>
            </w:pPr>
            <w:r w:rsidRPr="00F45E3E">
              <w:rPr>
                <w:color w:val="000000"/>
                <w:sz w:val="20"/>
                <w:szCs w:val="20"/>
              </w:rPr>
              <w:t> </w:t>
            </w:r>
          </w:p>
          <w:p w14:paraId="12A65E90" w14:textId="5A2EBDCB" w:rsidR="00F45E3E" w:rsidRPr="00F45E3E" w:rsidRDefault="00F45E3E" w:rsidP="00F741F9">
            <w:pPr>
              <w:rPr>
                <w:color w:val="000000"/>
                <w:sz w:val="20"/>
                <w:szCs w:val="20"/>
              </w:rPr>
            </w:pPr>
            <w:r w:rsidRPr="00F45E3E">
              <w:rPr>
                <w:color w:val="000000"/>
                <w:sz w:val="20"/>
                <w:szCs w:val="20"/>
              </w:rPr>
              <w:t> </w:t>
            </w:r>
          </w:p>
        </w:tc>
        <w:tc>
          <w:tcPr>
            <w:tcW w:w="1595" w:type="dxa"/>
            <w:vMerge w:val="restart"/>
            <w:tcBorders>
              <w:top w:val="nil"/>
              <w:left w:val="nil"/>
              <w:right w:val="single" w:sz="4" w:space="0" w:color="auto"/>
            </w:tcBorders>
            <w:shd w:val="clear" w:color="auto" w:fill="auto"/>
            <w:noWrap/>
            <w:vAlign w:val="center"/>
            <w:hideMark/>
          </w:tcPr>
          <w:p w14:paraId="3D982893" w14:textId="77777777" w:rsidR="00F45E3E" w:rsidRPr="00F45E3E" w:rsidRDefault="00F45E3E" w:rsidP="00F741F9">
            <w:pPr>
              <w:rPr>
                <w:color w:val="000000"/>
                <w:sz w:val="20"/>
                <w:szCs w:val="20"/>
              </w:rPr>
            </w:pPr>
            <w:r w:rsidRPr="00F45E3E">
              <w:rPr>
                <w:color w:val="000000"/>
                <w:sz w:val="20"/>
                <w:szCs w:val="20"/>
              </w:rPr>
              <w:t>-2dB</w:t>
            </w:r>
          </w:p>
          <w:p w14:paraId="11596FFD" w14:textId="77777777" w:rsidR="00F45E3E" w:rsidRPr="00F45E3E" w:rsidRDefault="00F45E3E" w:rsidP="00F741F9">
            <w:pPr>
              <w:rPr>
                <w:color w:val="000000"/>
                <w:sz w:val="20"/>
                <w:szCs w:val="20"/>
              </w:rPr>
            </w:pPr>
            <w:r w:rsidRPr="00F45E3E">
              <w:rPr>
                <w:color w:val="000000"/>
                <w:sz w:val="20"/>
                <w:szCs w:val="20"/>
              </w:rPr>
              <w:t> </w:t>
            </w:r>
          </w:p>
          <w:p w14:paraId="293CB864" w14:textId="2F29F58F" w:rsidR="00F45E3E" w:rsidRPr="00F45E3E" w:rsidRDefault="00F45E3E" w:rsidP="00F741F9">
            <w:pPr>
              <w:rPr>
                <w:color w:val="000000"/>
                <w:sz w:val="20"/>
                <w:szCs w:val="20"/>
              </w:rPr>
            </w:pPr>
            <w:r w:rsidRPr="00F45E3E">
              <w:rPr>
                <w:color w:val="000000"/>
                <w:sz w:val="20"/>
                <w:szCs w:val="20"/>
              </w:rPr>
              <w:t> </w:t>
            </w:r>
          </w:p>
        </w:tc>
        <w:tc>
          <w:tcPr>
            <w:tcW w:w="1728" w:type="dxa"/>
            <w:tcBorders>
              <w:top w:val="nil"/>
              <w:left w:val="nil"/>
              <w:bottom w:val="single" w:sz="4" w:space="0" w:color="auto"/>
              <w:right w:val="single" w:sz="4" w:space="0" w:color="auto"/>
            </w:tcBorders>
            <w:shd w:val="clear" w:color="auto" w:fill="auto"/>
            <w:vAlign w:val="center"/>
            <w:hideMark/>
          </w:tcPr>
          <w:p w14:paraId="197A9478" w14:textId="77777777" w:rsidR="00F45E3E" w:rsidRPr="00F45E3E" w:rsidRDefault="00F45E3E" w:rsidP="00F741F9">
            <w:pPr>
              <w:rPr>
                <w:color w:val="000000"/>
                <w:sz w:val="20"/>
                <w:szCs w:val="20"/>
              </w:rPr>
            </w:pPr>
            <w:r w:rsidRPr="00F45E3E">
              <w:rPr>
                <w:color w:val="000000"/>
                <w:sz w:val="20"/>
                <w:szCs w:val="20"/>
              </w:rPr>
              <w:t>98.60%</w:t>
            </w:r>
          </w:p>
        </w:tc>
        <w:tc>
          <w:tcPr>
            <w:tcW w:w="1464" w:type="dxa"/>
            <w:tcBorders>
              <w:top w:val="nil"/>
              <w:left w:val="nil"/>
              <w:bottom w:val="single" w:sz="4" w:space="0" w:color="auto"/>
              <w:right w:val="single" w:sz="4" w:space="0" w:color="auto"/>
            </w:tcBorders>
            <w:shd w:val="clear" w:color="auto" w:fill="auto"/>
            <w:noWrap/>
            <w:vAlign w:val="center"/>
            <w:hideMark/>
          </w:tcPr>
          <w:p w14:paraId="0E9E85A8" w14:textId="77777777" w:rsidR="00F45E3E" w:rsidRPr="00F45E3E" w:rsidRDefault="00F45E3E" w:rsidP="00F741F9">
            <w:pPr>
              <w:rPr>
                <w:color w:val="000000"/>
                <w:sz w:val="20"/>
                <w:szCs w:val="20"/>
              </w:rPr>
            </w:pPr>
            <w:r w:rsidRPr="00F45E3E">
              <w:rPr>
                <w:color w:val="000000"/>
                <w:sz w:val="20"/>
                <w:szCs w:val="20"/>
              </w:rPr>
              <w:t>1</w:t>
            </w:r>
          </w:p>
        </w:tc>
      </w:tr>
      <w:tr w:rsidR="00F45E3E" w14:paraId="626F3383" w14:textId="77777777" w:rsidTr="00F741F9">
        <w:trPr>
          <w:trHeight w:val="317"/>
          <w:jc w:val="center"/>
        </w:trPr>
        <w:tc>
          <w:tcPr>
            <w:tcW w:w="1647" w:type="dxa"/>
            <w:vMerge/>
            <w:tcBorders>
              <w:left w:val="single" w:sz="4" w:space="0" w:color="auto"/>
              <w:right w:val="single" w:sz="4" w:space="0" w:color="auto"/>
            </w:tcBorders>
            <w:shd w:val="clear" w:color="auto" w:fill="auto"/>
            <w:noWrap/>
            <w:vAlign w:val="center"/>
            <w:hideMark/>
          </w:tcPr>
          <w:p w14:paraId="53D5C4E4" w14:textId="3A275036" w:rsidR="00F45E3E" w:rsidRPr="00F45E3E" w:rsidRDefault="00F45E3E" w:rsidP="00F741F9">
            <w:pPr>
              <w:rPr>
                <w:color w:val="000000"/>
                <w:sz w:val="20"/>
                <w:szCs w:val="20"/>
              </w:rPr>
            </w:pPr>
          </w:p>
        </w:tc>
        <w:tc>
          <w:tcPr>
            <w:tcW w:w="1595" w:type="dxa"/>
            <w:vMerge/>
            <w:tcBorders>
              <w:left w:val="nil"/>
              <w:right w:val="single" w:sz="4" w:space="0" w:color="auto"/>
            </w:tcBorders>
            <w:shd w:val="clear" w:color="auto" w:fill="auto"/>
            <w:noWrap/>
            <w:vAlign w:val="center"/>
            <w:hideMark/>
          </w:tcPr>
          <w:p w14:paraId="4AEF3D50" w14:textId="404C10F8" w:rsidR="00F45E3E" w:rsidRPr="00F45E3E" w:rsidRDefault="00F45E3E" w:rsidP="00F741F9">
            <w:pPr>
              <w:rPr>
                <w:color w:val="000000"/>
                <w:sz w:val="20"/>
                <w:szCs w:val="20"/>
              </w:rPr>
            </w:pPr>
          </w:p>
        </w:tc>
        <w:tc>
          <w:tcPr>
            <w:tcW w:w="1595" w:type="dxa"/>
            <w:vMerge/>
            <w:tcBorders>
              <w:left w:val="nil"/>
              <w:right w:val="single" w:sz="4" w:space="0" w:color="auto"/>
            </w:tcBorders>
            <w:shd w:val="clear" w:color="auto" w:fill="auto"/>
            <w:noWrap/>
            <w:vAlign w:val="center"/>
            <w:hideMark/>
          </w:tcPr>
          <w:p w14:paraId="1C20EF5C" w14:textId="4F20EFB1" w:rsidR="00F45E3E" w:rsidRPr="00F45E3E" w:rsidRDefault="00F45E3E" w:rsidP="00F741F9">
            <w:pPr>
              <w:rPr>
                <w:color w:val="000000"/>
                <w:sz w:val="20"/>
                <w:szCs w:val="20"/>
              </w:rPr>
            </w:pPr>
          </w:p>
        </w:tc>
        <w:tc>
          <w:tcPr>
            <w:tcW w:w="1728" w:type="dxa"/>
            <w:tcBorders>
              <w:top w:val="nil"/>
              <w:left w:val="nil"/>
              <w:bottom w:val="single" w:sz="4" w:space="0" w:color="auto"/>
              <w:right w:val="single" w:sz="4" w:space="0" w:color="auto"/>
            </w:tcBorders>
            <w:shd w:val="clear" w:color="auto" w:fill="auto"/>
            <w:noWrap/>
            <w:vAlign w:val="center"/>
            <w:hideMark/>
          </w:tcPr>
          <w:p w14:paraId="368B5B83" w14:textId="77777777" w:rsidR="00F45E3E" w:rsidRPr="00F45E3E" w:rsidRDefault="00F45E3E" w:rsidP="00F741F9">
            <w:pPr>
              <w:rPr>
                <w:color w:val="000000"/>
                <w:sz w:val="20"/>
                <w:szCs w:val="20"/>
              </w:rPr>
            </w:pPr>
            <w:r w:rsidRPr="00F45E3E">
              <w:rPr>
                <w:color w:val="000000"/>
                <w:sz w:val="20"/>
                <w:szCs w:val="20"/>
              </w:rPr>
              <w:t>100.00%</w:t>
            </w:r>
          </w:p>
        </w:tc>
        <w:tc>
          <w:tcPr>
            <w:tcW w:w="1464" w:type="dxa"/>
            <w:tcBorders>
              <w:top w:val="nil"/>
              <w:left w:val="nil"/>
              <w:bottom w:val="single" w:sz="4" w:space="0" w:color="auto"/>
              <w:right w:val="single" w:sz="4" w:space="0" w:color="auto"/>
            </w:tcBorders>
            <w:shd w:val="clear" w:color="auto" w:fill="auto"/>
            <w:noWrap/>
            <w:vAlign w:val="center"/>
            <w:hideMark/>
          </w:tcPr>
          <w:p w14:paraId="1B42882F" w14:textId="77777777" w:rsidR="00F45E3E" w:rsidRPr="00F45E3E" w:rsidRDefault="00F45E3E" w:rsidP="00F741F9">
            <w:pPr>
              <w:rPr>
                <w:color w:val="000000"/>
                <w:sz w:val="20"/>
                <w:szCs w:val="20"/>
              </w:rPr>
            </w:pPr>
            <w:r w:rsidRPr="00F45E3E">
              <w:rPr>
                <w:color w:val="000000"/>
                <w:sz w:val="20"/>
                <w:szCs w:val="20"/>
              </w:rPr>
              <w:t>2</w:t>
            </w:r>
          </w:p>
        </w:tc>
      </w:tr>
      <w:tr w:rsidR="00F45E3E" w14:paraId="4F0BC40C" w14:textId="77777777" w:rsidTr="00F741F9">
        <w:trPr>
          <w:trHeight w:val="317"/>
          <w:jc w:val="center"/>
        </w:trPr>
        <w:tc>
          <w:tcPr>
            <w:tcW w:w="1647" w:type="dxa"/>
            <w:vMerge/>
            <w:tcBorders>
              <w:left w:val="single" w:sz="4" w:space="0" w:color="auto"/>
              <w:bottom w:val="single" w:sz="4" w:space="0" w:color="auto"/>
              <w:right w:val="single" w:sz="4" w:space="0" w:color="auto"/>
            </w:tcBorders>
            <w:shd w:val="clear" w:color="auto" w:fill="auto"/>
            <w:noWrap/>
            <w:vAlign w:val="center"/>
            <w:hideMark/>
          </w:tcPr>
          <w:p w14:paraId="5F180A85" w14:textId="785EF42A" w:rsidR="00F45E3E" w:rsidRPr="00F45E3E" w:rsidRDefault="00F45E3E" w:rsidP="00F741F9">
            <w:pPr>
              <w:rPr>
                <w:color w:val="000000"/>
                <w:sz w:val="20"/>
                <w:szCs w:val="20"/>
              </w:rPr>
            </w:pPr>
          </w:p>
        </w:tc>
        <w:tc>
          <w:tcPr>
            <w:tcW w:w="1595" w:type="dxa"/>
            <w:vMerge/>
            <w:tcBorders>
              <w:left w:val="nil"/>
              <w:bottom w:val="single" w:sz="4" w:space="0" w:color="auto"/>
              <w:right w:val="single" w:sz="4" w:space="0" w:color="auto"/>
            </w:tcBorders>
            <w:shd w:val="clear" w:color="auto" w:fill="auto"/>
            <w:noWrap/>
            <w:vAlign w:val="center"/>
            <w:hideMark/>
          </w:tcPr>
          <w:p w14:paraId="385879AB" w14:textId="43604B06" w:rsidR="00F45E3E" w:rsidRPr="00F45E3E" w:rsidRDefault="00F45E3E" w:rsidP="00F741F9">
            <w:pPr>
              <w:rPr>
                <w:color w:val="000000"/>
                <w:sz w:val="20"/>
                <w:szCs w:val="20"/>
              </w:rPr>
            </w:pPr>
          </w:p>
        </w:tc>
        <w:tc>
          <w:tcPr>
            <w:tcW w:w="1595" w:type="dxa"/>
            <w:vMerge/>
            <w:tcBorders>
              <w:left w:val="nil"/>
              <w:bottom w:val="single" w:sz="4" w:space="0" w:color="auto"/>
              <w:right w:val="single" w:sz="4" w:space="0" w:color="auto"/>
            </w:tcBorders>
            <w:shd w:val="clear" w:color="auto" w:fill="auto"/>
            <w:noWrap/>
            <w:vAlign w:val="center"/>
            <w:hideMark/>
          </w:tcPr>
          <w:p w14:paraId="00670DA7" w14:textId="1109AA19" w:rsidR="00F45E3E" w:rsidRPr="00F45E3E" w:rsidRDefault="00F45E3E" w:rsidP="00F741F9">
            <w:pPr>
              <w:rPr>
                <w:color w:val="000000"/>
                <w:sz w:val="20"/>
                <w:szCs w:val="20"/>
              </w:rPr>
            </w:pPr>
          </w:p>
        </w:tc>
        <w:tc>
          <w:tcPr>
            <w:tcW w:w="1728" w:type="dxa"/>
            <w:tcBorders>
              <w:top w:val="nil"/>
              <w:left w:val="nil"/>
              <w:bottom w:val="single" w:sz="4" w:space="0" w:color="auto"/>
              <w:right w:val="single" w:sz="4" w:space="0" w:color="auto"/>
            </w:tcBorders>
            <w:shd w:val="clear" w:color="auto" w:fill="auto"/>
            <w:noWrap/>
            <w:vAlign w:val="center"/>
            <w:hideMark/>
          </w:tcPr>
          <w:p w14:paraId="0C83685C" w14:textId="77777777" w:rsidR="00F45E3E" w:rsidRPr="00F45E3E" w:rsidRDefault="00F45E3E" w:rsidP="00F741F9">
            <w:pPr>
              <w:rPr>
                <w:color w:val="000000"/>
                <w:sz w:val="20"/>
                <w:szCs w:val="20"/>
              </w:rPr>
            </w:pPr>
            <w:r w:rsidRPr="00F45E3E">
              <w:rPr>
                <w:color w:val="000000"/>
                <w:sz w:val="20"/>
                <w:szCs w:val="20"/>
              </w:rPr>
              <w:t>100.00%</w:t>
            </w:r>
          </w:p>
        </w:tc>
        <w:tc>
          <w:tcPr>
            <w:tcW w:w="1464" w:type="dxa"/>
            <w:tcBorders>
              <w:top w:val="nil"/>
              <w:left w:val="nil"/>
              <w:bottom w:val="single" w:sz="4" w:space="0" w:color="auto"/>
              <w:right w:val="single" w:sz="4" w:space="0" w:color="auto"/>
            </w:tcBorders>
            <w:shd w:val="clear" w:color="auto" w:fill="auto"/>
            <w:noWrap/>
            <w:vAlign w:val="center"/>
            <w:hideMark/>
          </w:tcPr>
          <w:p w14:paraId="284736BD" w14:textId="77777777" w:rsidR="00F45E3E" w:rsidRPr="00F45E3E" w:rsidRDefault="00F45E3E" w:rsidP="00F741F9">
            <w:pPr>
              <w:rPr>
                <w:color w:val="000000"/>
                <w:sz w:val="20"/>
                <w:szCs w:val="20"/>
              </w:rPr>
            </w:pPr>
            <w:r w:rsidRPr="00F45E3E">
              <w:rPr>
                <w:color w:val="000000"/>
                <w:sz w:val="20"/>
                <w:szCs w:val="20"/>
              </w:rPr>
              <w:t>3</w:t>
            </w:r>
          </w:p>
        </w:tc>
      </w:tr>
      <w:tr w:rsidR="00F45E3E" w14:paraId="7C54F686" w14:textId="77777777" w:rsidTr="00F741F9">
        <w:trPr>
          <w:trHeight w:val="317"/>
          <w:jc w:val="center"/>
        </w:trPr>
        <w:tc>
          <w:tcPr>
            <w:tcW w:w="1647" w:type="dxa"/>
            <w:vMerge w:val="restart"/>
            <w:tcBorders>
              <w:top w:val="nil"/>
              <w:left w:val="single" w:sz="4" w:space="0" w:color="auto"/>
              <w:right w:val="single" w:sz="4" w:space="0" w:color="auto"/>
            </w:tcBorders>
            <w:shd w:val="clear" w:color="auto" w:fill="auto"/>
            <w:noWrap/>
            <w:vAlign w:val="center"/>
            <w:hideMark/>
          </w:tcPr>
          <w:p w14:paraId="42A412F4" w14:textId="77777777" w:rsidR="00F45E3E" w:rsidRPr="00F45E3E" w:rsidRDefault="00F45E3E" w:rsidP="00F741F9">
            <w:pPr>
              <w:rPr>
                <w:color w:val="000000"/>
                <w:sz w:val="20"/>
                <w:szCs w:val="20"/>
              </w:rPr>
            </w:pPr>
            <w:r w:rsidRPr="00F45E3E">
              <w:rPr>
                <w:color w:val="000000"/>
                <w:sz w:val="20"/>
                <w:szCs w:val="20"/>
              </w:rPr>
              <w:t>TDLC-120KHz</w:t>
            </w:r>
          </w:p>
          <w:p w14:paraId="2B780424" w14:textId="77777777" w:rsidR="00F45E3E" w:rsidRPr="00F45E3E" w:rsidRDefault="00F45E3E" w:rsidP="00F741F9">
            <w:pPr>
              <w:rPr>
                <w:color w:val="000000"/>
                <w:sz w:val="20"/>
                <w:szCs w:val="20"/>
              </w:rPr>
            </w:pPr>
            <w:r w:rsidRPr="00F45E3E">
              <w:rPr>
                <w:color w:val="000000"/>
                <w:sz w:val="20"/>
                <w:szCs w:val="20"/>
              </w:rPr>
              <w:t> </w:t>
            </w:r>
          </w:p>
          <w:p w14:paraId="116CD153" w14:textId="3643A954" w:rsidR="00F45E3E" w:rsidRPr="00F45E3E" w:rsidRDefault="00F45E3E" w:rsidP="00F741F9">
            <w:pPr>
              <w:rPr>
                <w:color w:val="000000"/>
                <w:sz w:val="20"/>
                <w:szCs w:val="20"/>
              </w:rPr>
            </w:pPr>
            <w:r w:rsidRPr="00F45E3E">
              <w:rPr>
                <w:color w:val="000000"/>
                <w:sz w:val="20"/>
                <w:szCs w:val="20"/>
              </w:rPr>
              <w:t> </w:t>
            </w:r>
          </w:p>
        </w:tc>
        <w:tc>
          <w:tcPr>
            <w:tcW w:w="1595" w:type="dxa"/>
            <w:vMerge w:val="restart"/>
            <w:tcBorders>
              <w:top w:val="nil"/>
              <w:left w:val="nil"/>
              <w:right w:val="single" w:sz="4" w:space="0" w:color="auto"/>
            </w:tcBorders>
            <w:shd w:val="clear" w:color="auto" w:fill="auto"/>
            <w:noWrap/>
            <w:vAlign w:val="center"/>
            <w:hideMark/>
          </w:tcPr>
          <w:p w14:paraId="6D64B183" w14:textId="77777777" w:rsidR="00F45E3E" w:rsidRPr="00F45E3E" w:rsidRDefault="00F45E3E" w:rsidP="00F741F9">
            <w:pPr>
              <w:rPr>
                <w:color w:val="000000"/>
                <w:sz w:val="20"/>
                <w:szCs w:val="20"/>
              </w:rPr>
            </w:pPr>
            <w:r w:rsidRPr="00F45E3E">
              <w:rPr>
                <w:color w:val="000000"/>
                <w:sz w:val="20"/>
                <w:szCs w:val="20"/>
              </w:rPr>
              <w:t>120kHz</w:t>
            </w:r>
          </w:p>
          <w:p w14:paraId="4AFAD52B" w14:textId="77777777" w:rsidR="00F45E3E" w:rsidRPr="00F45E3E" w:rsidRDefault="00F45E3E" w:rsidP="00F741F9">
            <w:pPr>
              <w:rPr>
                <w:color w:val="000000"/>
                <w:sz w:val="20"/>
                <w:szCs w:val="20"/>
              </w:rPr>
            </w:pPr>
            <w:r w:rsidRPr="00F45E3E">
              <w:rPr>
                <w:color w:val="000000"/>
                <w:sz w:val="20"/>
                <w:szCs w:val="20"/>
              </w:rPr>
              <w:t> </w:t>
            </w:r>
          </w:p>
          <w:p w14:paraId="16A70791" w14:textId="13D09FBA" w:rsidR="00F45E3E" w:rsidRPr="00F45E3E" w:rsidRDefault="00F45E3E" w:rsidP="00F741F9">
            <w:pPr>
              <w:rPr>
                <w:color w:val="000000"/>
                <w:sz w:val="20"/>
                <w:szCs w:val="20"/>
              </w:rPr>
            </w:pPr>
            <w:r w:rsidRPr="00F45E3E">
              <w:rPr>
                <w:color w:val="000000"/>
                <w:sz w:val="20"/>
                <w:szCs w:val="20"/>
              </w:rPr>
              <w:t> </w:t>
            </w:r>
          </w:p>
        </w:tc>
        <w:tc>
          <w:tcPr>
            <w:tcW w:w="1595" w:type="dxa"/>
            <w:vMerge w:val="restart"/>
            <w:tcBorders>
              <w:top w:val="nil"/>
              <w:left w:val="nil"/>
              <w:right w:val="single" w:sz="4" w:space="0" w:color="auto"/>
            </w:tcBorders>
            <w:shd w:val="clear" w:color="auto" w:fill="auto"/>
            <w:noWrap/>
            <w:vAlign w:val="center"/>
            <w:hideMark/>
          </w:tcPr>
          <w:p w14:paraId="2E1507C7" w14:textId="77777777" w:rsidR="00F45E3E" w:rsidRPr="00F45E3E" w:rsidRDefault="00F45E3E" w:rsidP="00F741F9">
            <w:pPr>
              <w:rPr>
                <w:color w:val="000000"/>
                <w:sz w:val="20"/>
                <w:szCs w:val="20"/>
              </w:rPr>
            </w:pPr>
            <w:r w:rsidRPr="00F45E3E">
              <w:rPr>
                <w:color w:val="000000"/>
                <w:sz w:val="20"/>
                <w:szCs w:val="20"/>
              </w:rPr>
              <w:t>-2dB</w:t>
            </w:r>
          </w:p>
          <w:p w14:paraId="77D81A35" w14:textId="77777777" w:rsidR="00F45E3E" w:rsidRPr="00F45E3E" w:rsidRDefault="00F45E3E" w:rsidP="00F741F9">
            <w:pPr>
              <w:rPr>
                <w:color w:val="000000"/>
                <w:sz w:val="20"/>
                <w:szCs w:val="20"/>
              </w:rPr>
            </w:pPr>
            <w:r w:rsidRPr="00F45E3E">
              <w:rPr>
                <w:color w:val="000000"/>
                <w:sz w:val="20"/>
                <w:szCs w:val="20"/>
              </w:rPr>
              <w:t> </w:t>
            </w:r>
          </w:p>
          <w:p w14:paraId="641E6B83" w14:textId="387256F2" w:rsidR="00F45E3E" w:rsidRPr="00F45E3E" w:rsidRDefault="00F45E3E" w:rsidP="00F741F9">
            <w:pPr>
              <w:rPr>
                <w:color w:val="000000"/>
                <w:sz w:val="20"/>
                <w:szCs w:val="20"/>
              </w:rPr>
            </w:pPr>
            <w:r w:rsidRPr="00F45E3E">
              <w:rPr>
                <w:color w:val="000000"/>
                <w:sz w:val="20"/>
                <w:szCs w:val="20"/>
              </w:rPr>
              <w:t> </w:t>
            </w:r>
          </w:p>
        </w:tc>
        <w:tc>
          <w:tcPr>
            <w:tcW w:w="1728" w:type="dxa"/>
            <w:tcBorders>
              <w:top w:val="nil"/>
              <w:left w:val="nil"/>
              <w:bottom w:val="single" w:sz="4" w:space="0" w:color="auto"/>
              <w:right w:val="single" w:sz="4" w:space="0" w:color="auto"/>
            </w:tcBorders>
            <w:shd w:val="clear" w:color="auto" w:fill="auto"/>
            <w:vAlign w:val="center"/>
            <w:hideMark/>
          </w:tcPr>
          <w:p w14:paraId="7E0F6E35" w14:textId="77777777" w:rsidR="00F45E3E" w:rsidRPr="00F45E3E" w:rsidRDefault="00F45E3E" w:rsidP="00F741F9">
            <w:pPr>
              <w:rPr>
                <w:color w:val="000000"/>
                <w:sz w:val="20"/>
                <w:szCs w:val="20"/>
              </w:rPr>
            </w:pPr>
            <w:r w:rsidRPr="00F45E3E">
              <w:rPr>
                <w:color w:val="000000"/>
                <w:sz w:val="20"/>
                <w:szCs w:val="20"/>
              </w:rPr>
              <w:t>99.10%</w:t>
            </w:r>
          </w:p>
        </w:tc>
        <w:tc>
          <w:tcPr>
            <w:tcW w:w="1464" w:type="dxa"/>
            <w:tcBorders>
              <w:top w:val="nil"/>
              <w:left w:val="nil"/>
              <w:bottom w:val="single" w:sz="4" w:space="0" w:color="auto"/>
              <w:right w:val="single" w:sz="4" w:space="0" w:color="auto"/>
            </w:tcBorders>
            <w:shd w:val="clear" w:color="auto" w:fill="auto"/>
            <w:noWrap/>
            <w:vAlign w:val="center"/>
            <w:hideMark/>
          </w:tcPr>
          <w:p w14:paraId="3103DD7E" w14:textId="77777777" w:rsidR="00F45E3E" w:rsidRPr="00F45E3E" w:rsidRDefault="00F45E3E" w:rsidP="00F741F9">
            <w:pPr>
              <w:rPr>
                <w:color w:val="000000"/>
                <w:sz w:val="20"/>
                <w:szCs w:val="20"/>
              </w:rPr>
            </w:pPr>
            <w:r w:rsidRPr="00F45E3E">
              <w:rPr>
                <w:color w:val="000000"/>
                <w:sz w:val="20"/>
                <w:szCs w:val="20"/>
              </w:rPr>
              <w:t>1</w:t>
            </w:r>
          </w:p>
        </w:tc>
      </w:tr>
      <w:tr w:rsidR="00F45E3E" w14:paraId="1C68D351" w14:textId="77777777" w:rsidTr="00F741F9">
        <w:trPr>
          <w:trHeight w:val="317"/>
          <w:jc w:val="center"/>
        </w:trPr>
        <w:tc>
          <w:tcPr>
            <w:tcW w:w="1647" w:type="dxa"/>
            <w:vMerge/>
            <w:tcBorders>
              <w:left w:val="single" w:sz="4" w:space="0" w:color="auto"/>
              <w:right w:val="single" w:sz="4" w:space="0" w:color="auto"/>
            </w:tcBorders>
            <w:shd w:val="clear" w:color="auto" w:fill="auto"/>
            <w:noWrap/>
            <w:vAlign w:val="center"/>
            <w:hideMark/>
          </w:tcPr>
          <w:p w14:paraId="62826505" w14:textId="379DFA9C" w:rsidR="00F45E3E" w:rsidRPr="00F45E3E" w:rsidRDefault="00F45E3E" w:rsidP="00F741F9">
            <w:pPr>
              <w:rPr>
                <w:color w:val="000000"/>
                <w:sz w:val="20"/>
                <w:szCs w:val="20"/>
              </w:rPr>
            </w:pPr>
          </w:p>
        </w:tc>
        <w:tc>
          <w:tcPr>
            <w:tcW w:w="1595" w:type="dxa"/>
            <w:vMerge/>
            <w:tcBorders>
              <w:left w:val="nil"/>
              <w:right w:val="single" w:sz="4" w:space="0" w:color="auto"/>
            </w:tcBorders>
            <w:shd w:val="clear" w:color="auto" w:fill="auto"/>
            <w:noWrap/>
            <w:vAlign w:val="center"/>
            <w:hideMark/>
          </w:tcPr>
          <w:p w14:paraId="3F6A51D9" w14:textId="4822780F" w:rsidR="00F45E3E" w:rsidRPr="00F45E3E" w:rsidRDefault="00F45E3E" w:rsidP="00F741F9">
            <w:pPr>
              <w:rPr>
                <w:color w:val="000000"/>
                <w:sz w:val="20"/>
                <w:szCs w:val="20"/>
              </w:rPr>
            </w:pPr>
          </w:p>
        </w:tc>
        <w:tc>
          <w:tcPr>
            <w:tcW w:w="1595" w:type="dxa"/>
            <w:vMerge/>
            <w:tcBorders>
              <w:left w:val="nil"/>
              <w:right w:val="single" w:sz="4" w:space="0" w:color="auto"/>
            </w:tcBorders>
            <w:shd w:val="clear" w:color="auto" w:fill="auto"/>
            <w:noWrap/>
            <w:vAlign w:val="center"/>
            <w:hideMark/>
          </w:tcPr>
          <w:p w14:paraId="6F26E848" w14:textId="6A0A741A" w:rsidR="00F45E3E" w:rsidRPr="00F45E3E" w:rsidRDefault="00F45E3E" w:rsidP="00F741F9">
            <w:pPr>
              <w:rPr>
                <w:color w:val="000000"/>
                <w:sz w:val="20"/>
                <w:szCs w:val="20"/>
              </w:rPr>
            </w:pPr>
          </w:p>
        </w:tc>
        <w:tc>
          <w:tcPr>
            <w:tcW w:w="1728" w:type="dxa"/>
            <w:tcBorders>
              <w:top w:val="nil"/>
              <w:left w:val="nil"/>
              <w:bottom w:val="single" w:sz="4" w:space="0" w:color="auto"/>
              <w:right w:val="single" w:sz="4" w:space="0" w:color="auto"/>
            </w:tcBorders>
            <w:shd w:val="clear" w:color="auto" w:fill="auto"/>
            <w:noWrap/>
            <w:vAlign w:val="center"/>
            <w:hideMark/>
          </w:tcPr>
          <w:p w14:paraId="42AA046C" w14:textId="77777777" w:rsidR="00F45E3E" w:rsidRPr="00F45E3E" w:rsidRDefault="00F45E3E" w:rsidP="00F741F9">
            <w:pPr>
              <w:rPr>
                <w:color w:val="000000"/>
                <w:sz w:val="20"/>
                <w:szCs w:val="20"/>
              </w:rPr>
            </w:pPr>
            <w:r w:rsidRPr="00F45E3E">
              <w:rPr>
                <w:color w:val="000000"/>
                <w:sz w:val="20"/>
                <w:szCs w:val="20"/>
              </w:rPr>
              <w:t>100.00%</w:t>
            </w:r>
          </w:p>
        </w:tc>
        <w:tc>
          <w:tcPr>
            <w:tcW w:w="1464" w:type="dxa"/>
            <w:tcBorders>
              <w:top w:val="nil"/>
              <w:left w:val="nil"/>
              <w:bottom w:val="single" w:sz="4" w:space="0" w:color="auto"/>
              <w:right w:val="single" w:sz="4" w:space="0" w:color="auto"/>
            </w:tcBorders>
            <w:shd w:val="clear" w:color="auto" w:fill="auto"/>
            <w:noWrap/>
            <w:vAlign w:val="center"/>
            <w:hideMark/>
          </w:tcPr>
          <w:p w14:paraId="0F787D3A" w14:textId="77777777" w:rsidR="00F45E3E" w:rsidRPr="00F45E3E" w:rsidRDefault="00F45E3E" w:rsidP="00F741F9">
            <w:pPr>
              <w:rPr>
                <w:color w:val="000000"/>
                <w:sz w:val="20"/>
                <w:szCs w:val="20"/>
              </w:rPr>
            </w:pPr>
            <w:r w:rsidRPr="00F45E3E">
              <w:rPr>
                <w:color w:val="000000"/>
                <w:sz w:val="20"/>
                <w:szCs w:val="20"/>
              </w:rPr>
              <w:t>2</w:t>
            </w:r>
          </w:p>
        </w:tc>
      </w:tr>
      <w:tr w:rsidR="00F45E3E" w14:paraId="58EFEFB5" w14:textId="77777777" w:rsidTr="00F741F9">
        <w:trPr>
          <w:trHeight w:val="317"/>
          <w:jc w:val="center"/>
        </w:trPr>
        <w:tc>
          <w:tcPr>
            <w:tcW w:w="1647" w:type="dxa"/>
            <w:vMerge/>
            <w:tcBorders>
              <w:left w:val="single" w:sz="4" w:space="0" w:color="auto"/>
              <w:bottom w:val="single" w:sz="4" w:space="0" w:color="auto"/>
              <w:right w:val="single" w:sz="4" w:space="0" w:color="auto"/>
            </w:tcBorders>
            <w:shd w:val="clear" w:color="auto" w:fill="auto"/>
            <w:noWrap/>
            <w:vAlign w:val="center"/>
            <w:hideMark/>
          </w:tcPr>
          <w:p w14:paraId="7C7F9B92" w14:textId="4EBB13CA" w:rsidR="00F45E3E" w:rsidRPr="00F45E3E" w:rsidRDefault="00F45E3E" w:rsidP="00F741F9">
            <w:pPr>
              <w:rPr>
                <w:color w:val="000000"/>
                <w:sz w:val="20"/>
                <w:szCs w:val="20"/>
              </w:rPr>
            </w:pPr>
          </w:p>
        </w:tc>
        <w:tc>
          <w:tcPr>
            <w:tcW w:w="1595" w:type="dxa"/>
            <w:vMerge/>
            <w:tcBorders>
              <w:left w:val="nil"/>
              <w:bottom w:val="single" w:sz="4" w:space="0" w:color="auto"/>
              <w:right w:val="single" w:sz="4" w:space="0" w:color="auto"/>
            </w:tcBorders>
            <w:shd w:val="clear" w:color="auto" w:fill="auto"/>
            <w:noWrap/>
            <w:vAlign w:val="center"/>
            <w:hideMark/>
          </w:tcPr>
          <w:p w14:paraId="46802560" w14:textId="06683093" w:rsidR="00F45E3E" w:rsidRPr="00F45E3E" w:rsidRDefault="00F45E3E" w:rsidP="00F741F9">
            <w:pPr>
              <w:rPr>
                <w:color w:val="000000"/>
                <w:sz w:val="20"/>
                <w:szCs w:val="20"/>
              </w:rPr>
            </w:pPr>
          </w:p>
        </w:tc>
        <w:tc>
          <w:tcPr>
            <w:tcW w:w="1595" w:type="dxa"/>
            <w:vMerge/>
            <w:tcBorders>
              <w:left w:val="nil"/>
              <w:bottom w:val="single" w:sz="4" w:space="0" w:color="auto"/>
              <w:right w:val="single" w:sz="4" w:space="0" w:color="auto"/>
            </w:tcBorders>
            <w:shd w:val="clear" w:color="auto" w:fill="auto"/>
            <w:noWrap/>
            <w:vAlign w:val="center"/>
            <w:hideMark/>
          </w:tcPr>
          <w:p w14:paraId="127DF927" w14:textId="7E8ABCF5" w:rsidR="00F45E3E" w:rsidRPr="00F45E3E" w:rsidRDefault="00F45E3E" w:rsidP="00F741F9">
            <w:pPr>
              <w:rPr>
                <w:color w:val="000000"/>
                <w:sz w:val="20"/>
                <w:szCs w:val="20"/>
              </w:rPr>
            </w:pPr>
          </w:p>
        </w:tc>
        <w:tc>
          <w:tcPr>
            <w:tcW w:w="1728" w:type="dxa"/>
            <w:tcBorders>
              <w:top w:val="nil"/>
              <w:left w:val="nil"/>
              <w:bottom w:val="single" w:sz="4" w:space="0" w:color="auto"/>
              <w:right w:val="single" w:sz="4" w:space="0" w:color="auto"/>
            </w:tcBorders>
            <w:shd w:val="clear" w:color="auto" w:fill="auto"/>
            <w:noWrap/>
            <w:vAlign w:val="center"/>
            <w:hideMark/>
          </w:tcPr>
          <w:p w14:paraId="05CC0332" w14:textId="77777777" w:rsidR="00F45E3E" w:rsidRPr="00F45E3E" w:rsidRDefault="00F45E3E" w:rsidP="00F741F9">
            <w:pPr>
              <w:rPr>
                <w:color w:val="000000"/>
                <w:sz w:val="20"/>
                <w:szCs w:val="20"/>
              </w:rPr>
            </w:pPr>
            <w:r w:rsidRPr="00F45E3E">
              <w:rPr>
                <w:color w:val="000000"/>
                <w:sz w:val="20"/>
                <w:szCs w:val="20"/>
              </w:rPr>
              <w:t>100.00%</w:t>
            </w:r>
          </w:p>
        </w:tc>
        <w:tc>
          <w:tcPr>
            <w:tcW w:w="1464" w:type="dxa"/>
            <w:tcBorders>
              <w:top w:val="nil"/>
              <w:left w:val="nil"/>
              <w:bottom w:val="single" w:sz="4" w:space="0" w:color="auto"/>
              <w:right w:val="single" w:sz="4" w:space="0" w:color="auto"/>
            </w:tcBorders>
            <w:shd w:val="clear" w:color="auto" w:fill="auto"/>
            <w:noWrap/>
            <w:vAlign w:val="center"/>
            <w:hideMark/>
          </w:tcPr>
          <w:p w14:paraId="7EA34736" w14:textId="77777777" w:rsidR="00F45E3E" w:rsidRPr="00F45E3E" w:rsidRDefault="00F45E3E" w:rsidP="00F741F9">
            <w:pPr>
              <w:rPr>
                <w:color w:val="000000"/>
                <w:sz w:val="20"/>
                <w:szCs w:val="20"/>
              </w:rPr>
            </w:pPr>
            <w:r w:rsidRPr="00F45E3E">
              <w:rPr>
                <w:color w:val="000000"/>
                <w:sz w:val="20"/>
                <w:szCs w:val="20"/>
              </w:rPr>
              <w:t>3</w:t>
            </w:r>
          </w:p>
        </w:tc>
      </w:tr>
    </w:tbl>
    <w:p w14:paraId="30CCA629" w14:textId="77777777" w:rsidR="000C087C" w:rsidRDefault="000C087C" w:rsidP="00495002">
      <w:pPr>
        <w:spacing w:after="180"/>
        <w:jc w:val="both"/>
      </w:pPr>
    </w:p>
    <w:p w14:paraId="755D538A" w14:textId="3270E9F8" w:rsidR="00025E46" w:rsidRDefault="00025E46" w:rsidP="00495002">
      <w:pPr>
        <w:spacing w:after="180"/>
        <w:jc w:val="both"/>
      </w:pPr>
      <w:r>
        <w:t>Thus, the sample number of PSS/SSS detection can be reduced to 1, and we also think with such high SNR condition AGC can work well with 1 sample.</w:t>
      </w:r>
    </w:p>
    <w:p w14:paraId="29DE047A" w14:textId="38026153" w:rsidR="00025E46" w:rsidRDefault="00025E46" w:rsidP="00495002">
      <w:pPr>
        <w:spacing w:after="180"/>
        <w:jc w:val="both"/>
        <w:rPr>
          <w:b/>
          <w:bCs/>
          <w:i/>
          <w:iCs/>
        </w:rPr>
      </w:pPr>
      <w:r w:rsidRPr="002954F1">
        <w:rPr>
          <w:b/>
          <w:bCs/>
          <w:i/>
          <w:iCs/>
        </w:rPr>
        <w:t xml:space="preserve">Proposal 3: reduce the sample number to 1 for L3 measurement/synchronization during unknown FR2 </w:t>
      </w:r>
      <w:proofErr w:type="spellStart"/>
      <w:r w:rsidRPr="002954F1">
        <w:rPr>
          <w:b/>
          <w:bCs/>
          <w:i/>
          <w:iCs/>
        </w:rPr>
        <w:t>SCell</w:t>
      </w:r>
      <w:proofErr w:type="spellEnd"/>
      <w:r w:rsidRPr="002954F1">
        <w:rPr>
          <w:b/>
          <w:bCs/>
          <w:i/>
          <w:iCs/>
        </w:rPr>
        <w:t xml:space="preserve"> activation (with -2dB SINR side condition); i.e., change </w:t>
      </w:r>
      <w:proofErr w:type="spellStart"/>
      <w:r w:rsidRPr="002954F1">
        <w:rPr>
          <w:b/>
          <w:bCs/>
          <w:i/>
          <w:iCs/>
        </w:rPr>
        <w:t>T</w:t>
      </w:r>
      <w:r w:rsidRPr="002954F1">
        <w:rPr>
          <w:b/>
          <w:bCs/>
          <w:i/>
          <w:iCs/>
          <w:vertAlign w:val="subscript"/>
        </w:rPr>
        <w:t>FirstSSB_MAX</w:t>
      </w:r>
      <w:proofErr w:type="spellEnd"/>
      <w:r w:rsidRPr="002954F1">
        <w:rPr>
          <w:b/>
          <w:bCs/>
          <w:i/>
          <w:iCs/>
          <w:vertAlign w:val="subscript"/>
        </w:rPr>
        <w:t xml:space="preserve"> </w:t>
      </w:r>
      <w:r w:rsidRPr="002954F1">
        <w:rPr>
          <w:b/>
          <w:bCs/>
          <w:i/>
          <w:iCs/>
        </w:rPr>
        <w:t>+ 15*T</w:t>
      </w:r>
      <w:r w:rsidRPr="002954F1">
        <w:rPr>
          <w:b/>
          <w:bCs/>
          <w:i/>
          <w:iCs/>
          <w:vertAlign w:val="subscript"/>
        </w:rPr>
        <w:t>SMTC_MAX</w:t>
      </w:r>
      <w:r w:rsidRPr="002954F1">
        <w:rPr>
          <w:b/>
          <w:bCs/>
          <w:i/>
          <w:iCs/>
        </w:rPr>
        <w:t xml:space="preserve"> to </w:t>
      </w:r>
      <w:proofErr w:type="spellStart"/>
      <w:r w:rsidRPr="002954F1">
        <w:rPr>
          <w:b/>
          <w:bCs/>
          <w:i/>
          <w:iCs/>
        </w:rPr>
        <w:t>T</w:t>
      </w:r>
      <w:r w:rsidRPr="002954F1">
        <w:rPr>
          <w:b/>
          <w:bCs/>
          <w:i/>
          <w:iCs/>
          <w:vertAlign w:val="subscript"/>
        </w:rPr>
        <w:t>FirstSSB_MAX</w:t>
      </w:r>
      <w:proofErr w:type="spellEnd"/>
      <w:r w:rsidRPr="002954F1">
        <w:rPr>
          <w:b/>
          <w:bCs/>
          <w:i/>
          <w:iCs/>
          <w:vertAlign w:val="subscript"/>
        </w:rPr>
        <w:t xml:space="preserve"> </w:t>
      </w:r>
      <w:r w:rsidRPr="002954F1">
        <w:rPr>
          <w:b/>
          <w:bCs/>
          <w:i/>
          <w:iCs/>
        </w:rPr>
        <w:t>+ 7*T</w:t>
      </w:r>
      <w:r w:rsidRPr="002954F1">
        <w:rPr>
          <w:b/>
          <w:bCs/>
          <w:i/>
          <w:iCs/>
          <w:vertAlign w:val="subscript"/>
        </w:rPr>
        <w:t>SMTC_MAX</w:t>
      </w:r>
      <w:r w:rsidR="002954F1" w:rsidRPr="002954F1">
        <w:rPr>
          <w:b/>
          <w:bCs/>
          <w:i/>
          <w:iCs/>
        </w:rPr>
        <w:t>.</w:t>
      </w:r>
    </w:p>
    <w:p w14:paraId="76AD832F" w14:textId="7C324833" w:rsidR="000D0E3D" w:rsidRDefault="000D0E3D" w:rsidP="000D0E3D">
      <w:pPr>
        <w:jc w:val="both"/>
      </w:pPr>
      <w:r>
        <w:t xml:space="preserve">During the cell synchronization, UE </w:t>
      </w:r>
      <w:proofErr w:type="gramStart"/>
      <w:r>
        <w:t>is able to</w:t>
      </w:r>
      <w:proofErr w:type="gramEnd"/>
      <w:r>
        <w:t xml:space="preserve"> acquire the cell phase timing (coarse timing in legacy activation requirement) and then UE would perform T/F tracking on corresponding SSBs to derive the timing for following L1-RSRP measurement. However, we think during the cell synchronization, UE may be able to acquire the sufficient timing information for the L1-RSRP measurement with enhancement capability and the time delay for L3 T/F tracking may be saved, as shown in the figure 2.</w:t>
      </w:r>
    </w:p>
    <w:p w14:paraId="798E98FB" w14:textId="77777777" w:rsidR="000D0E3D" w:rsidRDefault="000D0E3D" w:rsidP="000D0E3D">
      <w:pPr>
        <w:keepNext/>
        <w:jc w:val="both"/>
      </w:pPr>
      <w:r w:rsidRPr="00F91C74">
        <w:rPr>
          <w:noProof/>
        </w:rPr>
        <w:drawing>
          <wp:inline distT="0" distB="0" distL="0" distR="0" wp14:anchorId="2080F720" wp14:editId="0E954FAF">
            <wp:extent cx="6120765" cy="12579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257935"/>
                    </a:xfrm>
                    <a:prstGeom prst="rect">
                      <a:avLst/>
                    </a:prstGeom>
                  </pic:spPr>
                </pic:pic>
              </a:graphicData>
            </a:graphic>
          </wp:inline>
        </w:drawing>
      </w:r>
    </w:p>
    <w:p w14:paraId="6E8FDF93" w14:textId="05C3E882" w:rsidR="000D0E3D" w:rsidRDefault="000D0E3D" w:rsidP="000D0E3D">
      <w:pPr>
        <w:pStyle w:val="Caption"/>
        <w:jc w:val="center"/>
      </w:pPr>
      <w:r>
        <w:t xml:space="preserve">Figure 2. example for the enhanced unknown FR2 </w:t>
      </w:r>
      <w:proofErr w:type="spellStart"/>
      <w:r>
        <w:t>SCell</w:t>
      </w:r>
      <w:proofErr w:type="spellEnd"/>
      <w:r>
        <w:t xml:space="preserve"> activation without L3 T/F tracking (example case is case 2-2-1)</w:t>
      </w:r>
    </w:p>
    <w:p w14:paraId="174E17BE" w14:textId="77777777" w:rsidR="00C13336" w:rsidRDefault="00C13336" w:rsidP="000D0E3D">
      <w:pPr>
        <w:spacing w:after="180"/>
        <w:jc w:val="both"/>
      </w:pPr>
    </w:p>
    <w:p w14:paraId="4E5C7BFA" w14:textId="7E0FE203" w:rsidR="000D0E3D" w:rsidRDefault="000D0E3D" w:rsidP="00C13336">
      <w:pPr>
        <w:spacing w:after="180"/>
        <w:rPr>
          <w:b/>
          <w:bCs/>
          <w:i/>
          <w:iCs/>
          <w:lang w:eastAsia="x-none"/>
        </w:rPr>
      </w:pPr>
      <w:r w:rsidRPr="002954F1">
        <w:rPr>
          <w:b/>
          <w:bCs/>
          <w:i/>
          <w:iCs/>
        </w:rPr>
        <w:t xml:space="preserve">Proposal </w:t>
      </w:r>
      <w:r>
        <w:rPr>
          <w:b/>
          <w:bCs/>
          <w:i/>
          <w:iCs/>
        </w:rPr>
        <w:t>4</w:t>
      </w:r>
      <w:r w:rsidR="00C13336">
        <w:rPr>
          <w:b/>
          <w:bCs/>
          <w:i/>
          <w:iCs/>
        </w:rPr>
        <w:t>:</w:t>
      </w:r>
      <w:r w:rsidR="00C13336" w:rsidRPr="00C13336">
        <w:rPr>
          <w:b/>
          <w:bCs/>
          <w:i/>
          <w:iCs/>
          <w:lang w:eastAsia="x-none"/>
        </w:rPr>
        <w:t xml:space="preserve"> </w:t>
      </w:r>
      <w:r w:rsidR="00C13336" w:rsidRPr="00F13A12">
        <w:rPr>
          <w:b/>
          <w:bCs/>
          <w:i/>
          <w:iCs/>
          <w:lang w:eastAsia="x-none"/>
        </w:rPr>
        <w:t xml:space="preserve">for </w:t>
      </w:r>
      <w:r w:rsidR="00C13336">
        <w:rPr>
          <w:b/>
          <w:bCs/>
          <w:i/>
          <w:iCs/>
          <w:lang w:eastAsia="x-none"/>
        </w:rPr>
        <w:t xml:space="preserve">unknown </w:t>
      </w:r>
      <w:r w:rsidR="00C13336" w:rsidRPr="00F13A12">
        <w:rPr>
          <w:b/>
          <w:bCs/>
          <w:i/>
          <w:iCs/>
          <w:lang w:eastAsia="x-none"/>
        </w:rPr>
        <w:t xml:space="preserve">R18 FR2 </w:t>
      </w:r>
      <w:proofErr w:type="spellStart"/>
      <w:r w:rsidR="00C13336" w:rsidRPr="00F13A12">
        <w:rPr>
          <w:b/>
          <w:bCs/>
          <w:i/>
          <w:iCs/>
          <w:lang w:eastAsia="x-none"/>
        </w:rPr>
        <w:t>SCell</w:t>
      </w:r>
      <w:proofErr w:type="spellEnd"/>
      <w:r w:rsidR="00C13336" w:rsidRPr="00F13A12">
        <w:rPr>
          <w:b/>
          <w:bCs/>
          <w:i/>
          <w:iCs/>
          <w:lang w:eastAsia="x-none"/>
        </w:rPr>
        <w:t xml:space="preserve"> activation enhancement,</w:t>
      </w:r>
      <w:r w:rsidR="00C13336">
        <w:rPr>
          <w:b/>
          <w:bCs/>
          <w:i/>
          <w:iCs/>
          <w:lang w:eastAsia="x-none"/>
        </w:rPr>
        <w:t xml:space="preserve"> RAN4 to further discuss</w:t>
      </w:r>
      <w:r w:rsidR="00C13336" w:rsidRPr="00F13A12">
        <w:rPr>
          <w:b/>
          <w:bCs/>
          <w:i/>
          <w:iCs/>
          <w:lang w:eastAsia="x-none"/>
        </w:rPr>
        <w:t xml:space="preserve"> </w:t>
      </w:r>
      <w:r w:rsidR="00C13336">
        <w:rPr>
          <w:b/>
          <w:bCs/>
          <w:i/>
          <w:iCs/>
          <w:lang w:eastAsia="x-none"/>
        </w:rPr>
        <w:t>r</w:t>
      </w:r>
      <w:r w:rsidR="00C13336" w:rsidRPr="00C13336">
        <w:rPr>
          <w:b/>
          <w:bCs/>
          <w:i/>
          <w:iCs/>
          <w:lang w:eastAsia="x-none"/>
        </w:rPr>
        <w:t xml:space="preserve">emove or reduce L3 T/F tracking time (8 </w:t>
      </w:r>
      <w:proofErr w:type="spellStart"/>
      <w:r w:rsidR="00C13336" w:rsidRPr="00C13336">
        <w:rPr>
          <w:b/>
          <w:bCs/>
          <w:i/>
          <w:iCs/>
          <w:lang w:eastAsia="x-none"/>
        </w:rPr>
        <w:t>Trs</w:t>
      </w:r>
      <w:proofErr w:type="spellEnd"/>
      <w:r w:rsidR="00C13336" w:rsidRPr="00C13336">
        <w:rPr>
          <w:b/>
          <w:bCs/>
          <w:i/>
          <w:iCs/>
          <w:lang w:eastAsia="x-none"/>
        </w:rPr>
        <w:t>)</w:t>
      </w:r>
      <w:r w:rsidR="00C13336">
        <w:rPr>
          <w:b/>
          <w:bCs/>
          <w:i/>
          <w:iCs/>
          <w:lang w:eastAsia="x-none"/>
        </w:rPr>
        <w:t xml:space="preserve"> after concluding beam sweeping factor and PSS/SSS detection enhancement. </w:t>
      </w:r>
    </w:p>
    <w:p w14:paraId="34930AD3" w14:textId="6A633BCF" w:rsidR="000D0E3D" w:rsidRPr="000D0E3D" w:rsidRDefault="000D0E3D" w:rsidP="000D0E3D">
      <w:pPr>
        <w:pStyle w:val="Heading4"/>
        <w:ind w:left="450" w:hanging="450"/>
      </w:pPr>
      <w:r>
        <w:t xml:space="preserve">2.3 </w:t>
      </w:r>
      <w:r w:rsidRPr="000D0E3D">
        <w:t>RS related enhancement for L3 part</w:t>
      </w:r>
    </w:p>
    <w:p w14:paraId="08130AE9" w14:textId="77777777" w:rsidR="000D0E3D" w:rsidRPr="000D0E3D" w:rsidRDefault="000D0E3D" w:rsidP="000D0E3D">
      <w:pPr>
        <w:rPr>
          <w:rFonts w:eastAsia="SimSun"/>
          <w:b/>
          <w:u w:val="single"/>
        </w:rPr>
      </w:pPr>
      <w:r w:rsidRPr="000D0E3D">
        <w:rPr>
          <w:rFonts w:eastAsia="SimSun"/>
          <w:b/>
          <w:u w:val="single"/>
          <w:lang w:val="en-GB" w:eastAsia="ko-KR"/>
        </w:rPr>
        <w:t>Issue 2-2-4: RS related enhancement</w:t>
      </w:r>
      <w:r w:rsidRPr="000D0E3D">
        <w:rPr>
          <w:rFonts w:eastAsia="SimSun"/>
          <w:b/>
          <w:u w:val="single"/>
          <w:lang w:eastAsia="ko-KR"/>
        </w:rPr>
        <w:t xml:space="preserve"> of FR2 </w:t>
      </w:r>
      <w:r w:rsidRPr="000D0E3D">
        <w:rPr>
          <w:rFonts w:eastAsia="SimSun"/>
          <w:b/>
          <w:u w:val="single"/>
        </w:rPr>
        <w:t xml:space="preserve">unknown </w:t>
      </w:r>
      <w:proofErr w:type="spellStart"/>
      <w:r w:rsidRPr="000D0E3D">
        <w:rPr>
          <w:rFonts w:eastAsia="SimSun"/>
          <w:b/>
          <w:u w:val="single"/>
          <w:lang w:eastAsia="ko-KR"/>
        </w:rPr>
        <w:t>SCell</w:t>
      </w:r>
      <w:proofErr w:type="spellEnd"/>
      <w:r w:rsidRPr="000D0E3D">
        <w:rPr>
          <w:rFonts w:eastAsia="SimSun"/>
          <w:b/>
          <w:u w:val="single"/>
          <w:lang w:eastAsia="ko-KR"/>
        </w:rPr>
        <w:t xml:space="preserve"> activation</w:t>
      </w:r>
    </w:p>
    <w:p w14:paraId="22176C2A" w14:textId="77777777" w:rsidR="000D0E3D" w:rsidRDefault="000D0E3D" w:rsidP="000D0E3D">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0D0E3D" w14:paraId="27DC814D" w14:textId="77777777" w:rsidTr="00E7499F">
        <w:tc>
          <w:tcPr>
            <w:tcW w:w="9629" w:type="dxa"/>
          </w:tcPr>
          <w:p w14:paraId="1B9E6D86" w14:textId="2C39D2F8" w:rsidR="000D0E3D" w:rsidRPr="000D0E3D" w:rsidRDefault="000D0E3D" w:rsidP="000D0E3D">
            <w:pPr>
              <w:pStyle w:val="ListParagraph"/>
              <w:widowControl/>
              <w:numPr>
                <w:ilvl w:val="0"/>
                <w:numId w:val="22"/>
              </w:numPr>
              <w:spacing w:line="240" w:lineRule="auto"/>
              <w:ind w:firstLineChars="0"/>
              <w:rPr>
                <w:rFonts w:eastAsiaTheme="minorEastAsia"/>
                <w:sz w:val="20"/>
              </w:rPr>
            </w:pPr>
            <w:r w:rsidRPr="001C233F">
              <w:rPr>
                <w:rFonts w:eastAsiaTheme="minorEastAsia"/>
                <w:sz w:val="20"/>
                <w:lang w:val="en-US"/>
              </w:rPr>
              <w:t xml:space="preserve">FFS: AP-CSI-RS and/or A-TRS based fast </w:t>
            </w:r>
            <w:proofErr w:type="spellStart"/>
            <w:r w:rsidRPr="001C233F">
              <w:rPr>
                <w:rFonts w:eastAsiaTheme="minorEastAsia"/>
                <w:sz w:val="20"/>
                <w:lang w:val="en-US"/>
              </w:rPr>
              <w:t>SCell</w:t>
            </w:r>
            <w:proofErr w:type="spellEnd"/>
            <w:r w:rsidRPr="001C233F">
              <w:rPr>
                <w:rFonts w:eastAsiaTheme="minorEastAsia"/>
                <w:sz w:val="20"/>
                <w:lang w:val="en-US"/>
              </w:rPr>
              <w:t xml:space="preserve"> activation may also apply to unknown FR2 </w:t>
            </w:r>
            <w:proofErr w:type="spellStart"/>
            <w:r w:rsidRPr="001C233F">
              <w:rPr>
                <w:rFonts w:eastAsiaTheme="minorEastAsia"/>
                <w:sz w:val="20"/>
                <w:lang w:val="en-US"/>
              </w:rPr>
              <w:t>SCell</w:t>
            </w:r>
            <w:proofErr w:type="spellEnd"/>
            <w:r w:rsidRPr="001C233F">
              <w:rPr>
                <w:rFonts w:eastAsiaTheme="minorEastAsia"/>
                <w:sz w:val="20"/>
                <w:lang w:val="en-US"/>
              </w:rPr>
              <w:t xml:space="preserve"> activation enhancement</w:t>
            </w:r>
          </w:p>
        </w:tc>
      </w:tr>
    </w:tbl>
    <w:p w14:paraId="044A56B1" w14:textId="77777777" w:rsidR="00C631F0" w:rsidRDefault="00C13336" w:rsidP="00495002">
      <w:pPr>
        <w:spacing w:after="180"/>
        <w:jc w:val="both"/>
        <w:rPr>
          <w:lang w:eastAsia="x-none"/>
        </w:rPr>
      </w:pPr>
      <w:r w:rsidRPr="00C13336">
        <w:rPr>
          <w:lang w:eastAsia="x-none"/>
        </w:rPr>
        <w:t>Since stage 1 is for enhancement on FR2 u</w:t>
      </w:r>
      <w:r>
        <w:rPr>
          <w:lang w:eastAsia="x-none"/>
        </w:rPr>
        <w:t>n</w:t>
      </w:r>
      <w:r w:rsidRPr="00C13336">
        <w:rPr>
          <w:lang w:eastAsia="x-none"/>
        </w:rPr>
        <w:t xml:space="preserve">known </w:t>
      </w:r>
      <w:proofErr w:type="spellStart"/>
      <w:r w:rsidRPr="00C13336">
        <w:rPr>
          <w:lang w:eastAsia="x-none"/>
        </w:rPr>
        <w:t>SCell</w:t>
      </w:r>
      <w:proofErr w:type="spellEnd"/>
      <w:r w:rsidRPr="00C13336">
        <w:rPr>
          <w:lang w:eastAsia="x-none"/>
        </w:rPr>
        <w:t xml:space="preserve"> activation</w:t>
      </w:r>
      <w:r w:rsidR="007334AD">
        <w:rPr>
          <w:lang w:eastAsia="x-none"/>
        </w:rPr>
        <w:t xml:space="preserve">, the PSS/SSS detection and DL synchronization is needed to identify the target </w:t>
      </w:r>
      <w:proofErr w:type="spellStart"/>
      <w:r w:rsidR="007334AD">
        <w:rPr>
          <w:lang w:eastAsia="x-none"/>
        </w:rPr>
        <w:t>SCell</w:t>
      </w:r>
      <w:proofErr w:type="spellEnd"/>
      <w:r w:rsidR="007334AD">
        <w:rPr>
          <w:lang w:eastAsia="x-none"/>
        </w:rPr>
        <w:t xml:space="preserve">. The AP-CSI-RS and A-TRS is not supposed to be used for cell synchronization or coarse timing acquisition (time correlation based on CSI-RS is </w:t>
      </w:r>
      <w:r w:rsidR="007334AD">
        <w:rPr>
          <w:lang w:eastAsia="x-none"/>
        </w:rPr>
        <w:lastRenderedPageBreak/>
        <w:t>not even considered in CSI-RS L3).</w:t>
      </w:r>
      <w:r w:rsidR="00C631F0">
        <w:rPr>
          <w:rFonts w:hint="eastAsia"/>
        </w:rPr>
        <w:t xml:space="preserve"> If</w:t>
      </w:r>
      <w:r w:rsidR="00C631F0">
        <w:t xml:space="preserve"> the coarse timing of </w:t>
      </w:r>
      <w:r w:rsidR="00C631F0">
        <w:rPr>
          <w:lang w:eastAsia="x-none"/>
        </w:rPr>
        <w:t xml:space="preserve">AP-CSI-RS and A-TRS is known to UE, then it could be directly used for L1 measurement rather than L3 UE behavior on the </w:t>
      </w:r>
      <w:proofErr w:type="spellStart"/>
      <w:r w:rsidR="00C631F0">
        <w:rPr>
          <w:lang w:eastAsia="x-none"/>
        </w:rPr>
        <w:t>SCell</w:t>
      </w:r>
      <w:proofErr w:type="spellEnd"/>
      <w:r w:rsidR="00C631F0">
        <w:rPr>
          <w:lang w:eastAsia="x-none"/>
        </w:rPr>
        <w:t xml:space="preserve">. </w:t>
      </w:r>
      <w:proofErr w:type="gramStart"/>
      <w:r w:rsidR="00C631F0">
        <w:rPr>
          <w:lang w:eastAsia="x-none"/>
        </w:rPr>
        <w:t>In order to</w:t>
      </w:r>
      <w:proofErr w:type="gramEnd"/>
      <w:r w:rsidR="00C631F0">
        <w:rPr>
          <w:lang w:eastAsia="x-none"/>
        </w:rPr>
        <w:t xml:space="preserve"> narrow down the possible solutions for unknown FR2 </w:t>
      </w:r>
      <w:proofErr w:type="spellStart"/>
      <w:r w:rsidR="00C631F0">
        <w:rPr>
          <w:lang w:eastAsia="x-none"/>
        </w:rPr>
        <w:t>SCell</w:t>
      </w:r>
      <w:proofErr w:type="spellEnd"/>
      <w:r w:rsidR="00C631F0">
        <w:rPr>
          <w:lang w:eastAsia="x-none"/>
        </w:rPr>
        <w:t xml:space="preserve"> activation enhancement, we think</w:t>
      </w:r>
      <w:r w:rsidR="00C631F0" w:rsidRPr="00C631F0">
        <w:rPr>
          <w:lang w:eastAsia="x-none"/>
        </w:rPr>
        <w:t xml:space="preserve"> RAN4 can preclude to use AP-CSI-RS and/or A-TRS for L3 part in unknown FR2 </w:t>
      </w:r>
      <w:proofErr w:type="spellStart"/>
      <w:r w:rsidR="00C631F0" w:rsidRPr="00C631F0">
        <w:rPr>
          <w:lang w:eastAsia="x-none"/>
        </w:rPr>
        <w:t>SCell</w:t>
      </w:r>
      <w:proofErr w:type="spellEnd"/>
      <w:r w:rsidR="00C631F0" w:rsidRPr="00C631F0">
        <w:rPr>
          <w:lang w:eastAsia="x-none"/>
        </w:rPr>
        <w:t xml:space="preserve"> activation enhancement</w:t>
      </w:r>
      <w:r w:rsidR="00C631F0">
        <w:rPr>
          <w:lang w:eastAsia="x-none"/>
        </w:rPr>
        <w:t>.</w:t>
      </w:r>
    </w:p>
    <w:p w14:paraId="409305AA" w14:textId="0377C67F" w:rsidR="00C13336" w:rsidRPr="00A74974" w:rsidRDefault="00C631F0" w:rsidP="00A74974">
      <w:pPr>
        <w:spacing w:after="180"/>
        <w:rPr>
          <w:b/>
          <w:bCs/>
          <w:i/>
          <w:iCs/>
          <w:lang w:eastAsia="x-none"/>
        </w:rPr>
      </w:pPr>
      <w:r w:rsidRPr="002954F1">
        <w:rPr>
          <w:b/>
          <w:bCs/>
          <w:i/>
          <w:iCs/>
        </w:rPr>
        <w:t xml:space="preserve">Proposal </w:t>
      </w:r>
      <w:r>
        <w:rPr>
          <w:b/>
          <w:bCs/>
          <w:i/>
          <w:iCs/>
        </w:rPr>
        <w:t>5:</w:t>
      </w:r>
      <w:r w:rsidRPr="00C631F0">
        <w:rPr>
          <w:b/>
          <w:bCs/>
          <w:i/>
          <w:iCs/>
        </w:rPr>
        <w:t xml:space="preserve"> AP-CSI-RS and/or A-TRS based fast </w:t>
      </w:r>
      <w:proofErr w:type="spellStart"/>
      <w:r w:rsidRPr="00C631F0">
        <w:rPr>
          <w:b/>
          <w:bCs/>
          <w:i/>
          <w:iCs/>
        </w:rPr>
        <w:t>SCell</w:t>
      </w:r>
      <w:proofErr w:type="spellEnd"/>
      <w:r w:rsidRPr="00C631F0">
        <w:rPr>
          <w:b/>
          <w:bCs/>
          <w:i/>
          <w:iCs/>
        </w:rPr>
        <w:t xml:space="preserve"> activation is not apply to L3 part for unknown FR2 </w:t>
      </w:r>
      <w:proofErr w:type="spellStart"/>
      <w:r w:rsidRPr="00C631F0">
        <w:rPr>
          <w:b/>
          <w:bCs/>
          <w:i/>
          <w:iCs/>
        </w:rPr>
        <w:t>SCell</w:t>
      </w:r>
      <w:proofErr w:type="spellEnd"/>
      <w:r w:rsidRPr="00C631F0">
        <w:rPr>
          <w:b/>
          <w:bCs/>
          <w:i/>
          <w:iCs/>
        </w:rPr>
        <w:t xml:space="preserve"> activation enhancement</w:t>
      </w:r>
      <w:r>
        <w:rPr>
          <w:b/>
          <w:bCs/>
          <w:i/>
          <w:iCs/>
        </w:rPr>
        <w:t>.</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3D333E34" w14:textId="77777777" w:rsidR="00A74974" w:rsidRDefault="00A74974" w:rsidP="00A74974">
      <w:pPr>
        <w:jc w:val="both"/>
      </w:pPr>
      <w:r>
        <w:t xml:space="preserve">In this discussion, we further discuss the possible L3 part enhancement to shorten the FR2 </w:t>
      </w:r>
      <w:proofErr w:type="spellStart"/>
      <w:r>
        <w:t>SCell</w:t>
      </w:r>
      <w:proofErr w:type="spellEnd"/>
      <w:r>
        <w:t xml:space="preserve"> activation delay.</w:t>
      </w:r>
    </w:p>
    <w:p w14:paraId="528D8161" w14:textId="46B8DE41" w:rsidR="00214208" w:rsidRDefault="00214208" w:rsidP="003458D0">
      <w:pPr>
        <w:spacing w:after="180"/>
        <w:jc w:val="both"/>
      </w:pPr>
    </w:p>
    <w:p w14:paraId="66059AE6" w14:textId="2498494C" w:rsidR="00A74974" w:rsidRDefault="00A74974" w:rsidP="00A74974">
      <w:pPr>
        <w:spacing w:after="180"/>
        <w:jc w:val="both"/>
        <w:rPr>
          <w:b/>
          <w:bCs/>
          <w:i/>
          <w:iCs/>
          <w:lang w:eastAsia="x-none"/>
        </w:rPr>
      </w:pPr>
      <w:r w:rsidRPr="00F13A12">
        <w:rPr>
          <w:b/>
          <w:bCs/>
          <w:i/>
          <w:iCs/>
          <w:lang w:eastAsia="x-none"/>
        </w:rPr>
        <w:t xml:space="preserve">Proposal </w:t>
      </w:r>
      <w:r>
        <w:rPr>
          <w:b/>
          <w:bCs/>
          <w:i/>
          <w:iCs/>
          <w:lang w:eastAsia="x-none"/>
        </w:rPr>
        <w:t>1</w:t>
      </w:r>
      <w:r w:rsidRPr="00F13A12">
        <w:rPr>
          <w:b/>
          <w:bCs/>
          <w:i/>
          <w:iCs/>
          <w:lang w:eastAsia="x-none"/>
        </w:rPr>
        <w:t xml:space="preserve">: </w:t>
      </w:r>
      <w:r w:rsidRPr="00903563">
        <w:rPr>
          <w:b/>
          <w:bCs/>
          <w:i/>
          <w:iCs/>
          <w:lang w:eastAsia="x-none"/>
        </w:rPr>
        <w:t>introduce the UE capability to indicate Rx beam sweeping factor (≤8)</w:t>
      </w:r>
      <w:r>
        <w:rPr>
          <w:b/>
          <w:bCs/>
          <w:i/>
          <w:iCs/>
          <w:lang w:eastAsia="x-none"/>
        </w:rPr>
        <w:t xml:space="preserve"> for </w:t>
      </w:r>
      <w:r w:rsidRPr="00D7020E">
        <w:rPr>
          <w:b/>
          <w:bCs/>
          <w:i/>
          <w:iCs/>
          <w:lang w:eastAsia="x-none"/>
        </w:rPr>
        <w:t>L3 cell synchronization and measurement</w:t>
      </w:r>
      <w:r>
        <w:rPr>
          <w:b/>
          <w:bCs/>
          <w:i/>
          <w:iCs/>
          <w:lang w:eastAsia="x-none"/>
        </w:rPr>
        <w:t xml:space="preserve"> of</w:t>
      </w:r>
      <w:r w:rsidRPr="00D7020E">
        <w:rPr>
          <w:b/>
          <w:bCs/>
          <w:i/>
          <w:iCs/>
          <w:lang w:eastAsia="x-none"/>
        </w:rPr>
        <w:t xml:space="preserve"> </w:t>
      </w:r>
      <w:r>
        <w:rPr>
          <w:b/>
          <w:bCs/>
          <w:i/>
          <w:iCs/>
          <w:lang w:eastAsia="x-none"/>
        </w:rPr>
        <w:t xml:space="preserve">FR2 </w:t>
      </w:r>
      <w:r w:rsidRPr="00D7020E">
        <w:rPr>
          <w:b/>
          <w:bCs/>
          <w:i/>
          <w:iCs/>
          <w:lang w:eastAsia="x-none"/>
        </w:rPr>
        <w:t xml:space="preserve">unknown </w:t>
      </w:r>
      <w:proofErr w:type="spellStart"/>
      <w:r>
        <w:rPr>
          <w:b/>
          <w:bCs/>
          <w:i/>
          <w:iCs/>
          <w:lang w:eastAsia="x-none"/>
        </w:rPr>
        <w:t>SCell</w:t>
      </w:r>
      <w:proofErr w:type="spellEnd"/>
      <w:r>
        <w:rPr>
          <w:b/>
          <w:bCs/>
          <w:i/>
          <w:iCs/>
          <w:lang w:eastAsia="x-none"/>
        </w:rPr>
        <w:t xml:space="preserve"> activation enhancement</w:t>
      </w:r>
      <w:r w:rsidRPr="00903563">
        <w:rPr>
          <w:b/>
          <w:bCs/>
          <w:i/>
          <w:iCs/>
          <w:lang w:eastAsia="x-none"/>
        </w:rPr>
        <w:t>.</w:t>
      </w:r>
    </w:p>
    <w:p w14:paraId="2F4EF099" w14:textId="5D1DFE26" w:rsidR="00A74974" w:rsidRDefault="00A74974" w:rsidP="00A74974">
      <w:pPr>
        <w:spacing w:after="180"/>
        <w:jc w:val="both"/>
        <w:rPr>
          <w:b/>
          <w:bCs/>
          <w:i/>
          <w:iCs/>
        </w:rPr>
      </w:pPr>
      <w:r w:rsidRPr="00D21171">
        <w:rPr>
          <w:b/>
          <w:bCs/>
          <w:i/>
          <w:iCs/>
          <w:lang w:eastAsia="x-none"/>
        </w:rPr>
        <w:t xml:space="preserve">Proposal 2: </w:t>
      </w:r>
      <w:r w:rsidRPr="00D21171">
        <w:rPr>
          <w:b/>
          <w:bCs/>
          <w:i/>
          <w:iCs/>
        </w:rPr>
        <w:t xml:space="preserve">RAN4 will discuss </w:t>
      </w:r>
      <w:r w:rsidRPr="00D21171">
        <w:rPr>
          <w:rFonts w:hint="eastAsia"/>
          <w:b/>
          <w:bCs/>
          <w:i/>
          <w:iCs/>
        </w:rPr>
        <w:t>w</w:t>
      </w:r>
      <w:r w:rsidRPr="00D21171">
        <w:rPr>
          <w:b/>
          <w:bCs/>
          <w:i/>
          <w:iCs/>
        </w:rPr>
        <w:t xml:space="preserve">hether or how to leverage conclusions from multi-Rx chain DL reception WI to FR2 </w:t>
      </w:r>
      <w:proofErr w:type="spellStart"/>
      <w:r w:rsidRPr="00D21171">
        <w:rPr>
          <w:b/>
          <w:bCs/>
          <w:i/>
          <w:iCs/>
        </w:rPr>
        <w:t>SCell</w:t>
      </w:r>
      <w:proofErr w:type="spellEnd"/>
      <w:r w:rsidRPr="00D21171">
        <w:rPr>
          <w:b/>
          <w:bCs/>
          <w:i/>
          <w:iCs/>
        </w:rPr>
        <w:t xml:space="preserve"> activation enhancement in R18 </w:t>
      </w:r>
      <w:proofErr w:type="spellStart"/>
      <w:r w:rsidRPr="00D21171">
        <w:rPr>
          <w:b/>
          <w:bCs/>
          <w:i/>
          <w:iCs/>
        </w:rPr>
        <w:t>eFeRRM</w:t>
      </w:r>
      <w:proofErr w:type="spellEnd"/>
      <w:r w:rsidRPr="00D21171">
        <w:rPr>
          <w:b/>
          <w:bCs/>
          <w:i/>
          <w:iCs/>
        </w:rPr>
        <w:t xml:space="preserve"> WI if the multi-Rx chain DL reception WI has corresponding conclusions for measurement delay reduction of single carrier case.</w:t>
      </w:r>
    </w:p>
    <w:p w14:paraId="62ABE666" w14:textId="17E30424" w:rsidR="00A74974" w:rsidRPr="00A74974" w:rsidRDefault="00A74974" w:rsidP="00A74974">
      <w:pPr>
        <w:spacing w:after="180"/>
        <w:jc w:val="both"/>
        <w:rPr>
          <w:b/>
          <w:bCs/>
          <w:i/>
          <w:iCs/>
        </w:rPr>
      </w:pPr>
      <w:r w:rsidRPr="00495002">
        <w:rPr>
          <w:b/>
          <w:bCs/>
          <w:i/>
          <w:iCs/>
        </w:rPr>
        <w:t xml:space="preserve">Observation: for legacy requirement, </w:t>
      </w:r>
      <w:proofErr w:type="spellStart"/>
      <w:r w:rsidRPr="00495002">
        <w:rPr>
          <w:b/>
          <w:bCs/>
          <w:i/>
          <w:iCs/>
        </w:rPr>
        <w:t>T</w:t>
      </w:r>
      <w:r w:rsidRPr="00495002">
        <w:rPr>
          <w:b/>
          <w:bCs/>
          <w:i/>
          <w:iCs/>
          <w:vertAlign w:val="subscript"/>
        </w:rPr>
        <w:t>FirstSSB_MAX</w:t>
      </w:r>
      <w:proofErr w:type="spellEnd"/>
      <w:r w:rsidRPr="00495002">
        <w:rPr>
          <w:b/>
          <w:bCs/>
          <w:i/>
          <w:iCs/>
          <w:vertAlign w:val="subscript"/>
        </w:rPr>
        <w:t xml:space="preserve"> </w:t>
      </w:r>
      <w:r w:rsidRPr="00495002">
        <w:rPr>
          <w:b/>
          <w:bCs/>
          <w:i/>
          <w:iCs/>
        </w:rPr>
        <w:t>+ 15*T</w:t>
      </w:r>
      <w:r w:rsidRPr="00495002">
        <w:rPr>
          <w:b/>
          <w:bCs/>
          <w:i/>
          <w:iCs/>
          <w:vertAlign w:val="subscript"/>
        </w:rPr>
        <w:t xml:space="preserve">SMTC_MAX </w:t>
      </w:r>
      <w:r w:rsidRPr="00495002">
        <w:rPr>
          <w:b/>
          <w:bCs/>
          <w:i/>
          <w:iCs/>
        </w:rPr>
        <w:t>is used for AGC and PSS/SSS detection, and 8*</w:t>
      </w:r>
      <w:proofErr w:type="spellStart"/>
      <w:r w:rsidRPr="00495002">
        <w:rPr>
          <w:b/>
          <w:bCs/>
          <w:i/>
          <w:iCs/>
        </w:rPr>
        <w:t>T</w:t>
      </w:r>
      <w:r w:rsidRPr="00495002">
        <w:rPr>
          <w:b/>
          <w:bCs/>
          <w:i/>
          <w:iCs/>
          <w:vertAlign w:val="subscript"/>
        </w:rPr>
        <w:t>rs</w:t>
      </w:r>
      <w:proofErr w:type="spellEnd"/>
      <w:r w:rsidRPr="00495002">
        <w:rPr>
          <w:b/>
          <w:bCs/>
          <w:i/>
          <w:iCs/>
        </w:rPr>
        <w:t xml:space="preserve"> is used for </w:t>
      </w:r>
      <w:r w:rsidRPr="00495002">
        <w:rPr>
          <w:rFonts w:hint="eastAsia"/>
          <w:b/>
          <w:bCs/>
          <w:i/>
          <w:iCs/>
        </w:rPr>
        <w:t>cell</w:t>
      </w:r>
      <w:r w:rsidRPr="00495002">
        <w:rPr>
          <w:b/>
          <w:bCs/>
          <w:i/>
          <w:iCs/>
        </w:rPr>
        <w:t xml:space="preserve"> measurement, T/F tracking and SSB index reading.</w:t>
      </w:r>
    </w:p>
    <w:p w14:paraId="2581C2C9" w14:textId="77777777" w:rsidR="00A74974" w:rsidRDefault="00A74974" w:rsidP="00A74974">
      <w:pPr>
        <w:spacing w:after="180"/>
        <w:jc w:val="both"/>
        <w:rPr>
          <w:b/>
          <w:bCs/>
          <w:i/>
          <w:iCs/>
        </w:rPr>
      </w:pPr>
      <w:r w:rsidRPr="002954F1">
        <w:rPr>
          <w:b/>
          <w:bCs/>
          <w:i/>
          <w:iCs/>
        </w:rPr>
        <w:t xml:space="preserve">Proposal 3: reduce the sample number to 1 for L3 measurement/synchronization during unknown FR2 </w:t>
      </w:r>
      <w:proofErr w:type="spellStart"/>
      <w:r w:rsidRPr="002954F1">
        <w:rPr>
          <w:b/>
          <w:bCs/>
          <w:i/>
          <w:iCs/>
        </w:rPr>
        <w:t>SCell</w:t>
      </w:r>
      <w:proofErr w:type="spellEnd"/>
      <w:r w:rsidRPr="002954F1">
        <w:rPr>
          <w:b/>
          <w:bCs/>
          <w:i/>
          <w:iCs/>
        </w:rPr>
        <w:t xml:space="preserve"> activation (with -2dB SINR side condition); i.e., change </w:t>
      </w:r>
      <w:proofErr w:type="spellStart"/>
      <w:r w:rsidRPr="002954F1">
        <w:rPr>
          <w:b/>
          <w:bCs/>
          <w:i/>
          <w:iCs/>
        </w:rPr>
        <w:t>T</w:t>
      </w:r>
      <w:r w:rsidRPr="002954F1">
        <w:rPr>
          <w:b/>
          <w:bCs/>
          <w:i/>
          <w:iCs/>
          <w:vertAlign w:val="subscript"/>
        </w:rPr>
        <w:t>FirstSSB_MAX</w:t>
      </w:r>
      <w:proofErr w:type="spellEnd"/>
      <w:r w:rsidRPr="002954F1">
        <w:rPr>
          <w:b/>
          <w:bCs/>
          <w:i/>
          <w:iCs/>
          <w:vertAlign w:val="subscript"/>
        </w:rPr>
        <w:t xml:space="preserve"> </w:t>
      </w:r>
      <w:r w:rsidRPr="002954F1">
        <w:rPr>
          <w:b/>
          <w:bCs/>
          <w:i/>
          <w:iCs/>
        </w:rPr>
        <w:t>+ 15*T</w:t>
      </w:r>
      <w:r w:rsidRPr="002954F1">
        <w:rPr>
          <w:b/>
          <w:bCs/>
          <w:i/>
          <w:iCs/>
          <w:vertAlign w:val="subscript"/>
        </w:rPr>
        <w:t>SMTC_MAX</w:t>
      </w:r>
      <w:r w:rsidRPr="002954F1">
        <w:rPr>
          <w:b/>
          <w:bCs/>
          <w:i/>
          <w:iCs/>
        </w:rPr>
        <w:t xml:space="preserve"> to </w:t>
      </w:r>
      <w:proofErr w:type="spellStart"/>
      <w:r w:rsidRPr="002954F1">
        <w:rPr>
          <w:b/>
          <w:bCs/>
          <w:i/>
          <w:iCs/>
        </w:rPr>
        <w:t>T</w:t>
      </w:r>
      <w:r w:rsidRPr="002954F1">
        <w:rPr>
          <w:b/>
          <w:bCs/>
          <w:i/>
          <w:iCs/>
          <w:vertAlign w:val="subscript"/>
        </w:rPr>
        <w:t>FirstSSB_MAX</w:t>
      </w:r>
      <w:proofErr w:type="spellEnd"/>
      <w:r w:rsidRPr="002954F1">
        <w:rPr>
          <w:b/>
          <w:bCs/>
          <w:i/>
          <w:iCs/>
          <w:vertAlign w:val="subscript"/>
        </w:rPr>
        <w:t xml:space="preserve"> </w:t>
      </w:r>
      <w:r w:rsidRPr="002954F1">
        <w:rPr>
          <w:b/>
          <w:bCs/>
          <w:i/>
          <w:iCs/>
        </w:rPr>
        <w:t>+ 7*T</w:t>
      </w:r>
      <w:r w:rsidRPr="002954F1">
        <w:rPr>
          <w:b/>
          <w:bCs/>
          <w:i/>
          <w:iCs/>
          <w:vertAlign w:val="subscript"/>
        </w:rPr>
        <w:t>SMTC_MAX</w:t>
      </w:r>
      <w:r w:rsidRPr="002954F1">
        <w:rPr>
          <w:b/>
          <w:bCs/>
          <w:i/>
          <w:iCs/>
        </w:rPr>
        <w:t>.</w:t>
      </w:r>
    </w:p>
    <w:p w14:paraId="76F9D44C" w14:textId="77777777" w:rsidR="00A74974" w:rsidRDefault="00A74974" w:rsidP="00A74974">
      <w:pPr>
        <w:spacing w:after="180"/>
        <w:rPr>
          <w:b/>
          <w:bCs/>
          <w:i/>
          <w:iCs/>
          <w:lang w:eastAsia="x-none"/>
        </w:rPr>
      </w:pPr>
      <w:r w:rsidRPr="002954F1">
        <w:rPr>
          <w:b/>
          <w:bCs/>
          <w:i/>
          <w:iCs/>
        </w:rPr>
        <w:t xml:space="preserve">Proposal </w:t>
      </w:r>
      <w:r>
        <w:rPr>
          <w:b/>
          <w:bCs/>
          <w:i/>
          <w:iCs/>
        </w:rPr>
        <w:t>4:</w:t>
      </w:r>
      <w:r w:rsidRPr="00C13336">
        <w:rPr>
          <w:b/>
          <w:bCs/>
          <w:i/>
          <w:iCs/>
          <w:lang w:eastAsia="x-none"/>
        </w:rPr>
        <w:t xml:space="preserve"> </w:t>
      </w:r>
      <w:r w:rsidRPr="00F13A12">
        <w:rPr>
          <w:b/>
          <w:bCs/>
          <w:i/>
          <w:iCs/>
          <w:lang w:eastAsia="x-none"/>
        </w:rPr>
        <w:t xml:space="preserve">for </w:t>
      </w:r>
      <w:r>
        <w:rPr>
          <w:b/>
          <w:bCs/>
          <w:i/>
          <w:iCs/>
          <w:lang w:eastAsia="x-none"/>
        </w:rPr>
        <w:t xml:space="preserve">unknown </w:t>
      </w:r>
      <w:r w:rsidRPr="00F13A12">
        <w:rPr>
          <w:b/>
          <w:bCs/>
          <w:i/>
          <w:iCs/>
          <w:lang w:eastAsia="x-none"/>
        </w:rPr>
        <w:t xml:space="preserve">R18 FR2 </w:t>
      </w:r>
      <w:proofErr w:type="spellStart"/>
      <w:r w:rsidRPr="00F13A12">
        <w:rPr>
          <w:b/>
          <w:bCs/>
          <w:i/>
          <w:iCs/>
          <w:lang w:eastAsia="x-none"/>
        </w:rPr>
        <w:t>SCell</w:t>
      </w:r>
      <w:proofErr w:type="spellEnd"/>
      <w:r w:rsidRPr="00F13A12">
        <w:rPr>
          <w:b/>
          <w:bCs/>
          <w:i/>
          <w:iCs/>
          <w:lang w:eastAsia="x-none"/>
        </w:rPr>
        <w:t xml:space="preserve"> activation enhancement,</w:t>
      </w:r>
      <w:r>
        <w:rPr>
          <w:b/>
          <w:bCs/>
          <w:i/>
          <w:iCs/>
          <w:lang w:eastAsia="x-none"/>
        </w:rPr>
        <w:t xml:space="preserve"> RAN4 to further discuss</w:t>
      </w:r>
      <w:r w:rsidRPr="00F13A12">
        <w:rPr>
          <w:b/>
          <w:bCs/>
          <w:i/>
          <w:iCs/>
          <w:lang w:eastAsia="x-none"/>
        </w:rPr>
        <w:t xml:space="preserve"> </w:t>
      </w:r>
      <w:r>
        <w:rPr>
          <w:b/>
          <w:bCs/>
          <w:i/>
          <w:iCs/>
          <w:lang w:eastAsia="x-none"/>
        </w:rPr>
        <w:t>r</w:t>
      </w:r>
      <w:r w:rsidRPr="00C13336">
        <w:rPr>
          <w:b/>
          <w:bCs/>
          <w:i/>
          <w:iCs/>
          <w:lang w:eastAsia="x-none"/>
        </w:rPr>
        <w:t xml:space="preserve">emove or reduce L3 T/F tracking time (8 </w:t>
      </w:r>
      <w:proofErr w:type="spellStart"/>
      <w:r w:rsidRPr="00C13336">
        <w:rPr>
          <w:b/>
          <w:bCs/>
          <w:i/>
          <w:iCs/>
          <w:lang w:eastAsia="x-none"/>
        </w:rPr>
        <w:t>Trs</w:t>
      </w:r>
      <w:proofErr w:type="spellEnd"/>
      <w:r w:rsidRPr="00C13336">
        <w:rPr>
          <w:b/>
          <w:bCs/>
          <w:i/>
          <w:iCs/>
          <w:lang w:eastAsia="x-none"/>
        </w:rPr>
        <w:t>)</w:t>
      </w:r>
      <w:r>
        <w:rPr>
          <w:b/>
          <w:bCs/>
          <w:i/>
          <w:iCs/>
          <w:lang w:eastAsia="x-none"/>
        </w:rPr>
        <w:t xml:space="preserve"> after concluding beam sweeping factor and PSS/SSS detection enhancement. </w:t>
      </w:r>
    </w:p>
    <w:p w14:paraId="0140A66E" w14:textId="0F68AB1B" w:rsidR="00A74974" w:rsidRPr="00F13A12" w:rsidRDefault="00A74974" w:rsidP="000968A7">
      <w:pPr>
        <w:spacing w:after="180"/>
        <w:rPr>
          <w:b/>
          <w:bCs/>
          <w:i/>
          <w:iCs/>
          <w:lang w:eastAsia="x-none"/>
        </w:rPr>
      </w:pPr>
      <w:r w:rsidRPr="002954F1">
        <w:rPr>
          <w:b/>
          <w:bCs/>
          <w:i/>
          <w:iCs/>
        </w:rPr>
        <w:t xml:space="preserve">Proposal </w:t>
      </w:r>
      <w:r>
        <w:rPr>
          <w:b/>
          <w:bCs/>
          <w:i/>
          <w:iCs/>
        </w:rPr>
        <w:t>5:</w:t>
      </w:r>
      <w:r w:rsidRPr="00C631F0">
        <w:rPr>
          <w:b/>
          <w:bCs/>
          <w:i/>
          <w:iCs/>
        </w:rPr>
        <w:t xml:space="preserve"> AP-CSI-RS and/or A-TRS based fast </w:t>
      </w:r>
      <w:proofErr w:type="spellStart"/>
      <w:r w:rsidRPr="00C631F0">
        <w:rPr>
          <w:b/>
          <w:bCs/>
          <w:i/>
          <w:iCs/>
        </w:rPr>
        <w:t>SCell</w:t>
      </w:r>
      <w:proofErr w:type="spellEnd"/>
      <w:r w:rsidRPr="00C631F0">
        <w:rPr>
          <w:b/>
          <w:bCs/>
          <w:i/>
          <w:iCs/>
        </w:rPr>
        <w:t xml:space="preserve"> activation is not apply to L3 part for unknown FR2 </w:t>
      </w:r>
      <w:proofErr w:type="spellStart"/>
      <w:r w:rsidRPr="00C631F0">
        <w:rPr>
          <w:b/>
          <w:bCs/>
          <w:i/>
          <w:iCs/>
        </w:rPr>
        <w:t>SCell</w:t>
      </w:r>
      <w:proofErr w:type="spellEnd"/>
      <w:r w:rsidRPr="00C631F0">
        <w:rPr>
          <w:b/>
          <w:bCs/>
          <w:i/>
          <w:iCs/>
        </w:rPr>
        <w:t xml:space="preserve"> activation enhancement</w:t>
      </w:r>
      <w:r>
        <w:rPr>
          <w:b/>
          <w:bCs/>
          <w:i/>
          <w:iCs/>
        </w:rPr>
        <w:t>.</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79A7BFA5" w14:textId="698A2BA6" w:rsidR="006F5597" w:rsidRPr="003302A0" w:rsidRDefault="00A74337" w:rsidP="006F5597">
      <w:r>
        <w:t xml:space="preserve">[1] </w:t>
      </w:r>
      <w:r w:rsidR="006F5597" w:rsidRPr="00AD7B03">
        <w:rPr>
          <w:rFonts w:cs="Arial"/>
        </w:rPr>
        <w:t>R4-2214345</w:t>
      </w:r>
      <w:r w:rsidR="006F5597" w:rsidRPr="003302A0">
        <w:t xml:space="preserve">, </w:t>
      </w:r>
      <w:r w:rsidR="006F5597" w:rsidRPr="00C061E9">
        <w:t xml:space="preserve">WF on R18 </w:t>
      </w:r>
      <w:proofErr w:type="spellStart"/>
      <w:r w:rsidR="006F5597" w:rsidRPr="00C061E9">
        <w:t>eFeRRM</w:t>
      </w:r>
      <w:proofErr w:type="spellEnd"/>
      <w:r w:rsidR="006F5597" w:rsidRPr="003302A0">
        <w:t>, Apple, RAN</w:t>
      </w:r>
      <w:r w:rsidR="006F5597">
        <w:t>4 #104e</w:t>
      </w:r>
    </w:p>
    <w:p w14:paraId="0C91915A" w14:textId="337019FF" w:rsidR="00110BFA" w:rsidRPr="005A1E0E" w:rsidRDefault="00110BFA" w:rsidP="00A74337"/>
    <w:sectPr w:rsidR="00110BFA" w:rsidRPr="005A1E0E"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93518" w14:textId="77777777" w:rsidR="00D145C5" w:rsidRDefault="00D145C5">
      <w:r>
        <w:separator/>
      </w:r>
    </w:p>
  </w:endnote>
  <w:endnote w:type="continuationSeparator" w:id="0">
    <w:p w14:paraId="736A30C7" w14:textId="77777777" w:rsidR="00D145C5" w:rsidRDefault="00D145C5">
      <w:r>
        <w:continuationSeparator/>
      </w:r>
    </w:p>
  </w:endnote>
  <w:endnote w:type="continuationNotice" w:id="1">
    <w:p w14:paraId="28B5535E" w14:textId="77777777" w:rsidR="00D145C5" w:rsidRDefault="00D145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1B97C" w14:textId="77777777" w:rsidR="00D145C5" w:rsidRDefault="00D145C5">
      <w:r>
        <w:separator/>
      </w:r>
    </w:p>
  </w:footnote>
  <w:footnote w:type="continuationSeparator" w:id="0">
    <w:p w14:paraId="0F1DA47A" w14:textId="77777777" w:rsidR="00D145C5" w:rsidRDefault="00D145C5">
      <w:r>
        <w:continuationSeparator/>
      </w:r>
    </w:p>
  </w:footnote>
  <w:footnote w:type="continuationNotice" w:id="1">
    <w:p w14:paraId="29D7A47E" w14:textId="77777777" w:rsidR="00D145C5" w:rsidRDefault="00D145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0"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21"/>
  </w:num>
  <w:num w:numId="5" w16cid:durableId="19949176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12"/>
  </w:num>
  <w:num w:numId="8" w16cid:durableId="66853061">
    <w:abstractNumId w:val="2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4"/>
  </w:num>
  <w:num w:numId="11" w16cid:durableId="658192778">
    <w:abstractNumId w:val="19"/>
  </w:num>
  <w:num w:numId="12" w16cid:durableId="1683971953">
    <w:abstractNumId w:val="14"/>
  </w:num>
  <w:num w:numId="13" w16cid:durableId="1802336773">
    <w:abstractNumId w:val="20"/>
  </w:num>
  <w:num w:numId="14" w16cid:durableId="183179212">
    <w:abstractNumId w:val="6"/>
  </w:num>
  <w:num w:numId="15" w16cid:durableId="101072845">
    <w:abstractNumId w:val="1"/>
  </w:num>
  <w:num w:numId="16" w16cid:durableId="1671985423">
    <w:abstractNumId w:val="22"/>
  </w:num>
  <w:num w:numId="17" w16cid:durableId="527718403">
    <w:abstractNumId w:val="5"/>
  </w:num>
  <w:num w:numId="18" w16cid:durableId="336426665">
    <w:abstractNumId w:val="17"/>
  </w:num>
  <w:num w:numId="19" w16cid:durableId="314071016">
    <w:abstractNumId w:val="2"/>
  </w:num>
  <w:num w:numId="20" w16cid:durableId="254241833">
    <w:abstractNumId w:val="7"/>
  </w:num>
  <w:num w:numId="21" w16cid:durableId="2056931042">
    <w:abstractNumId w:val="13"/>
  </w:num>
  <w:num w:numId="22" w16cid:durableId="277881800">
    <w:abstractNumId w:val="16"/>
  </w:num>
  <w:num w:numId="23" w16cid:durableId="2121104171">
    <w:abstractNumId w:val="11"/>
  </w:num>
  <w:num w:numId="24" w16cid:durableId="1956054883">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9B8"/>
    <w:rsid w:val="00530065"/>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C53"/>
    <w:rsid w:val="00703608"/>
    <w:rsid w:val="00704106"/>
    <w:rsid w:val="007050EC"/>
    <w:rsid w:val="0070671B"/>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732"/>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4FE6"/>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10A4D"/>
    <w:rsid w:val="00D10A90"/>
    <w:rsid w:val="00D12DD3"/>
    <w:rsid w:val="00D12EA6"/>
    <w:rsid w:val="00D13F25"/>
    <w:rsid w:val="00D145C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13F6"/>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7B6"/>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A87"/>
    <w:rsid w:val="00E87C8A"/>
    <w:rsid w:val="00E87CFD"/>
    <w:rsid w:val="00E87DB5"/>
    <w:rsid w:val="00E87DDB"/>
    <w:rsid w:val="00E87F02"/>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4"/>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12</TotalTime>
  <Pages>5</Pages>
  <Words>1827</Words>
  <Characters>10419</Characters>
  <Application>Microsoft Office Word</Application>
  <DocSecurity>0</DocSecurity>
  <Lines>86</Lines>
  <Paragraphs>24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12</cp:revision>
  <cp:lastPrinted>2016-08-05T18:54:00Z</cp:lastPrinted>
  <dcterms:created xsi:type="dcterms:W3CDTF">2022-09-27T16:07:00Z</dcterms:created>
  <dcterms:modified xsi:type="dcterms:W3CDTF">2022-09-30T17:57:00Z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